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3419" w:rsidRDefault="00CD3D36">
      <w:pPr>
        <w:pStyle w:val="GvdeMetni"/>
        <w:spacing w:after="120" w:line="240" w:lineRule="auto"/>
        <w:jc w:val="center"/>
      </w:pPr>
      <w:r>
        <w:rPr>
          <w:rFonts w:ascii="Times New Roman" w:hAnsi="Times New Roman" w:cs="Times New Roman"/>
          <w:color w:val="auto"/>
          <w:sz w:val="24"/>
          <w:szCs w:val="24"/>
        </w:rPr>
        <w:t>AÇIK İHALE USULÜ İLE İHALE EDİLEN</w:t>
      </w:r>
      <w:r w:rsidR="008B5671">
        <w:rPr>
          <w:rFonts w:ascii="Times New Roman" w:hAnsi="Times New Roman" w:cs="Times New Roman"/>
          <w:color w:val="auto"/>
          <w:sz w:val="24"/>
          <w:szCs w:val="24"/>
        </w:rPr>
        <w:t xml:space="preserve"> </w:t>
      </w:r>
      <w:r w:rsidR="001824D3">
        <w:rPr>
          <w:rStyle w:val="richtext"/>
          <w:rFonts w:ascii="Times New Roman" w:hAnsi="Times New Roman" w:cs="Times New Roman"/>
          <w:color w:val="003399"/>
          <w:sz w:val="24"/>
          <w:szCs w:val="24"/>
          <w:u w:val="dotted"/>
        </w:rPr>
        <w:t xml:space="preserve">SALON TİPİ VE </w:t>
      </w:r>
      <w:r w:rsidR="00196CBA">
        <w:rPr>
          <w:rStyle w:val="richtext"/>
          <w:rFonts w:ascii="Times New Roman" w:hAnsi="Times New Roman" w:cs="Times New Roman"/>
          <w:color w:val="003399"/>
          <w:sz w:val="24"/>
          <w:szCs w:val="24"/>
          <w:u w:val="dotted"/>
        </w:rPr>
        <w:t>DUVAR TİPİ</w:t>
      </w:r>
      <w:r w:rsidR="001824D3">
        <w:rPr>
          <w:rStyle w:val="richtext"/>
          <w:rFonts w:ascii="Times New Roman" w:hAnsi="Times New Roman" w:cs="Times New Roman"/>
          <w:color w:val="003399"/>
          <w:sz w:val="24"/>
          <w:szCs w:val="24"/>
          <w:u w:val="dotted"/>
        </w:rPr>
        <w:t xml:space="preserve"> KLİMA </w:t>
      </w:r>
      <w:bookmarkStart w:id="0" w:name="_GoBack"/>
      <w:bookmarkEnd w:id="0"/>
      <w:r w:rsidR="0080758A">
        <w:rPr>
          <w:rStyle w:val="richtext"/>
          <w:rFonts w:ascii="Times New Roman" w:hAnsi="Times New Roman" w:cs="Times New Roman"/>
          <w:color w:val="003399"/>
          <w:sz w:val="24"/>
          <w:szCs w:val="24"/>
          <w:u w:val="dotted"/>
        </w:rPr>
        <w:t>ALIMI</w:t>
      </w:r>
      <w:r w:rsidR="0080758A">
        <w:rPr>
          <w:rFonts w:ascii="Times New Roman" w:hAnsi="Times New Roman" w:cs="Times New Roman"/>
          <w:color w:val="auto"/>
          <w:sz w:val="24"/>
          <w:szCs w:val="24"/>
        </w:rPr>
        <w:t xml:space="preserve"> MAL</w:t>
      </w:r>
      <w:r w:rsidR="001824D3">
        <w:rPr>
          <w:rFonts w:ascii="Times New Roman" w:hAnsi="Times New Roman" w:cs="Times New Roman"/>
          <w:color w:val="auto"/>
          <w:sz w:val="24"/>
          <w:szCs w:val="24"/>
        </w:rPr>
        <w:t xml:space="preserve"> ALIMI </w:t>
      </w:r>
      <w:r w:rsidR="008B5671">
        <w:rPr>
          <w:rFonts w:ascii="Times New Roman" w:hAnsi="Times New Roman" w:cs="Times New Roman"/>
          <w:color w:val="auto"/>
          <w:sz w:val="24"/>
          <w:szCs w:val="24"/>
        </w:rPr>
        <w:t xml:space="preserve">İDARİ ŞARTNAMESİ </w:t>
      </w:r>
    </w:p>
    <w:p w:rsidR="00C93419" w:rsidRDefault="008B5671">
      <w:pPr>
        <w:pStyle w:val="GvdeMetni"/>
        <w:spacing w:after="120" w:line="240" w:lineRule="auto"/>
        <w:jc w:val="center"/>
      </w:pPr>
      <w:r>
        <w:rPr>
          <w:rFonts w:ascii="Times New Roman" w:hAnsi="Times New Roman" w:cs="Times New Roman"/>
          <w:color w:val="auto"/>
          <w:sz w:val="24"/>
          <w:szCs w:val="24"/>
        </w:rPr>
        <w:t>I - İHALENİN KONUSU VE TEKLİF VERMEYE İLİŞKİN HUSUSLAR</w:t>
      </w:r>
    </w:p>
    <w:p w:rsidR="00C93419" w:rsidRDefault="008B5671">
      <w:pPr>
        <w:spacing w:before="120"/>
        <w:jc w:val="both"/>
      </w:pPr>
      <w:r>
        <w:rPr>
          <w:b/>
          <w:bCs/>
          <w:color w:val="auto"/>
        </w:rPr>
        <w:t>Madde 1 - İdareye ilişkin bilgiler</w:t>
      </w:r>
    </w:p>
    <w:p w:rsidR="00C93419" w:rsidRDefault="008B5671">
      <w:pPr>
        <w:jc w:val="both"/>
      </w:pPr>
      <w:r>
        <w:rPr>
          <w:b/>
          <w:bCs/>
        </w:rPr>
        <w:t>1.1.</w:t>
      </w:r>
      <w:r>
        <w:t xml:space="preserve"> İdarenin; </w:t>
      </w:r>
    </w:p>
    <w:p w:rsidR="00CD3D36" w:rsidRDefault="008B5671" w:rsidP="00CD3D36">
      <w:pPr>
        <w:jc w:val="both"/>
        <w:divId w:val="1492063846"/>
      </w:pPr>
      <w:r>
        <w:rPr>
          <w:rFonts w:eastAsia="Times New Roman"/>
        </w:rPr>
        <w:t xml:space="preserve">a) Adı: </w:t>
      </w:r>
      <w:r w:rsidR="00CD3D36">
        <w:rPr>
          <w:rStyle w:val="richtext"/>
          <w:rFonts w:eastAsia="Times New Roman"/>
          <w:b/>
          <w:bCs/>
          <w:color w:val="003399"/>
          <w:u w:val="dotted"/>
        </w:rPr>
        <w:t>TOROS ÜNİVERSİTESİ</w:t>
      </w:r>
      <w:r w:rsidR="00CD3D36">
        <w:t xml:space="preserve"> </w:t>
      </w:r>
    </w:p>
    <w:p w:rsidR="00C93419" w:rsidRDefault="008B5671" w:rsidP="00CD3D36">
      <w:pPr>
        <w:jc w:val="both"/>
        <w:divId w:val="1492063846"/>
      </w:pPr>
      <w:r>
        <w:t xml:space="preserve">b) Adresi: </w:t>
      </w:r>
      <w:r w:rsidR="00CD3D36">
        <w:rPr>
          <w:rStyle w:val="richtext"/>
          <w:b/>
          <w:bCs/>
          <w:color w:val="003399"/>
          <w:u w:val="dotted"/>
        </w:rPr>
        <w:t>Bahçelievler Mah. 1857 Sokak No:12/A Yenişehir/Mersin</w:t>
      </w:r>
    </w:p>
    <w:p w:rsidR="00CD3D36" w:rsidRDefault="00CD3D36" w:rsidP="00CD3D36">
      <w:pPr>
        <w:jc w:val="both"/>
        <w:divId w:val="1492063846"/>
      </w:pPr>
      <w:r>
        <w:t xml:space="preserve">c) Telefon numarası: </w:t>
      </w:r>
      <w:r>
        <w:rPr>
          <w:rStyle w:val="richtext"/>
          <w:b/>
          <w:bCs/>
          <w:color w:val="003399"/>
          <w:u w:val="dotted"/>
        </w:rPr>
        <w:t>3243253300</w:t>
      </w:r>
      <w:r>
        <w:t xml:space="preserve"> </w:t>
      </w:r>
    </w:p>
    <w:p w:rsidR="00CD3D36" w:rsidRPr="00CD3D36" w:rsidRDefault="00CD3D36" w:rsidP="00CD3D36">
      <w:pPr>
        <w:jc w:val="both"/>
        <w:divId w:val="1492063846"/>
        <w:rPr>
          <w:b/>
          <w:bCs/>
          <w:color w:val="003399"/>
          <w:u w:val="dotted"/>
        </w:rPr>
      </w:pPr>
      <w:r>
        <w:t xml:space="preserve">ç) Faks numarası: </w:t>
      </w:r>
      <w:r>
        <w:rPr>
          <w:rStyle w:val="richtext"/>
          <w:b/>
          <w:bCs/>
          <w:color w:val="003399"/>
          <w:u w:val="dotted"/>
        </w:rPr>
        <w:t>3243253301</w:t>
      </w:r>
    </w:p>
    <w:p w:rsidR="00CD3D36" w:rsidRDefault="00CD3D36" w:rsidP="00CD3D36">
      <w:pPr>
        <w:jc w:val="both"/>
        <w:divId w:val="1492063846"/>
      </w:pPr>
      <w:r>
        <w:t xml:space="preserve">d) İlgili personelinin adı, soyadı ve unvanı: </w:t>
      </w:r>
      <w:r>
        <w:rPr>
          <w:rStyle w:val="richtext"/>
          <w:b/>
          <w:bCs/>
          <w:color w:val="003399"/>
          <w:u w:val="dotted"/>
        </w:rPr>
        <w:t>Ekin FIRAT /Satın Alma Memuru</w:t>
      </w:r>
    </w:p>
    <w:p w:rsidR="00C93419" w:rsidRDefault="00C93419" w:rsidP="00CD3D36">
      <w:pPr>
        <w:jc w:val="both"/>
        <w:divId w:val="1492063846"/>
      </w:pPr>
    </w:p>
    <w:p w:rsidR="00C93419" w:rsidRDefault="008B5671">
      <w:pPr>
        <w:spacing w:before="120"/>
        <w:jc w:val="both"/>
      </w:pPr>
      <w:r>
        <w:rPr>
          <w:b/>
          <w:bCs/>
          <w:color w:val="auto"/>
        </w:rPr>
        <w:t>Madde 2 - İhale konusu işe/alıma ilişkin bilgiler</w:t>
      </w:r>
    </w:p>
    <w:p w:rsidR="00C93419" w:rsidRDefault="008B5671">
      <w:pPr>
        <w:jc w:val="both"/>
      </w:pPr>
      <w:r>
        <w:rPr>
          <w:b/>
          <w:bCs/>
        </w:rPr>
        <w:t>2.1.</w:t>
      </w:r>
      <w:r>
        <w:t xml:space="preserve"> İhale konusu işin/alımın; </w:t>
      </w:r>
    </w:p>
    <w:p w:rsidR="00C93419" w:rsidRDefault="008B5671" w:rsidP="00196CBA">
      <w:pPr>
        <w:jc w:val="both"/>
        <w:divId w:val="1153185347"/>
        <w:rPr>
          <w:rFonts w:eastAsia="Times New Roman"/>
        </w:rPr>
      </w:pPr>
      <w:r>
        <w:rPr>
          <w:rFonts w:eastAsia="Times New Roman"/>
        </w:rPr>
        <w:t xml:space="preserve">a) Adı: </w:t>
      </w:r>
      <w:r w:rsidR="001824D3">
        <w:rPr>
          <w:rStyle w:val="richtext"/>
          <w:rFonts w:eastAsia="Times New Roman"/>
          <w:b/>
          <w:bCs/>
          <w:color w:val="003399"/>
          <w:u w:val="dotted"/>
        </w:rPr>
        <w:t xml:space="preserve">SALON TİPİ VE </w:t>
      </w:r>
      <w:r w:rsidR="00196CBA">
        <w:rPr>
          <w:rStyle w:val="richtext"/>
          <w:rFonts w:eastAsia="Times New Roman"/>
          <w:b/>
          <w:bCs/>
          <w:color w:val="003399"/>
          <w:u w:val="dotted"/>
        </w:rPr>
        <w:t xml:space="preserve">DUVAR TİPİ </w:t>
      </w:r>
      <w:r w:rsidR="001824D3">
        <w:rPr>
          <w:rStyle w:val="richtext"/>
          <w:rFonts w:eastAsia="Times New Roman"/>
          <w:b/>
          <w:bCs/>
          <w:color w:val="003399"/>
          <w:u w:val="dotted"/>
        </w:rPr>
        <w:t>KLİMA</w:t>
      </w:r>
      <w:r>
        <w:rPr>
          <w:rStyle w:val="richtext"/>
          <w:rFonts w:eastAsia="Times New Roman"/>
          <w:b/>
          <w:bCs/>
          <w:color w:val="003399"/>
          <w:u w:val="dotted"/>
        </w:rPr>
        <w:t xml:space="preserve"> ALIMI</w:t>
      </w:r>
      <w:r>
        <w:rPr>
          <w:rFonts w:eastAsia="Times New Roman"/>
        </w:rPr>
        <w:t xml:space="preserve"> </w:t>
      </w:r>
    </w:p>
    <w:p w:rsidR="00C93419" w:rsidRDefault="008B5671">
      <w:pPr>
        <w:jc w:val="both"/>
        <w:divId w:val="1153185347"/>
      </w:pPr>
      <w:r>
        <w:t xml:space="preserve">b) Türü: Mal alımı </w:t>
      </w:r>
    </w:p>
    <w:p w:rsidR="00C93419" w:rsidRDefault="008B5671">
      <w:pPr>
        <w:jc w:val="both"/>
        <w:divId w:val="1153185347"/>
      </w:pPr>
      <w:r>
        <w:t xml:space="preserve">c) İlgili Uygulama Yönetmeliği: </w:t>
      </w:r>
      <w:r w:rsidR="00CD3D36">
        <w:t xml:space="preserve">Toros Üniversitesi İhale Yönetmeliği ve </w:t>
      </w:r>
      <w:r>
        <w:t>Mal Alımı İhaleleri Uygulama Yönetmeliği</w:t>
      </w:r>
    </w:p>
    <w:p w:rsidR="00C93419" w:rsidRDefault="00CD3D36">
      <w:pPr>
        <w:jc w:val="both"/>
        <w:divId w:val="202521730"/>
        <w:rPr>
          <w:rFonts w:eastAsia="Times New Roman"/>
        </w:rPr>
      </w:pPr>
      <w:r>
        <w:rPr>
          <w:rFonts w:eastAsia="Times New Roman"/>
        </w:rPr>
        <w:t>ç</w:t>
      </w:r>
      <w:r w:rsidR="008B5671">
        <w:rPr>
          <w:rFonts w:eastAsia="Times New Roman"/>
        </w:rPr>
        <w:t xml:space="preserve">) Kodu: </w:t>
      </w:r>
    </w:p>
    <w:p w:rsidR="00C93419" w:rsidRDefault="00CD3D36">
      <w:pPr>
        <w:jc w:val="both"/>
        <w:divId w:val="1718120693"/>
        <w:rPr>
          <w:rFonts w:eastAsia="Times New Roman"/>
        </w:rPr>
      </w:pPr>
      <w:r>
        <w:rPr>
          <w:rFonts w:eastAsia="Times New Roman"/>
        </w:rPr>
        <w:t>d</w:t>
      </w:r>
      <w:r w:rsidR="008B5671">
        <w:rPr>
          <w:rFonts w:eastAsia="Times New Roman"/>
        </w:rPr>
        <w:t xml:space="preserve">) Miktarı: </w:t>
      </w:r>
    </w:p>
    <w:p w:rsidR="00C93419" w:rsidRDefault="00CD3D36" w:rsidP="00196CBA">
      <w:pPr>
        <w:jc w:val="both"/>
        <w:divId w:val="1718120693"/>
      </w:pPr>
      <w:r>
        <w:rPr>
          <w:rStyle w:val="richtext"/>
          <w:b/>
          <w:bCs/>
          <w:color w:val="003399"/>
          <w:u w:val="dotted"/>
        </w:rPr>
        <w:t>6 Adet</w:t>
      </w:r>
      <w:r w:rsidR="008B5671">
        <w:rPr>
          <w:rStyle w:val="richtext"/>
          <w:b/>
          <w:bCs/>
          <w:color w:val="003399"/>
          <w:u w:val="dotted"/>
        </w:rPr>
        <w:t xml:space="preserve"> SALON TİPİ VE </w:t>
      </w:r>
      <w:r w:rsidR="00820326">
        <w:rPr>
          <w:rStyle w:val="richtext"/>
          <w:b/>
          <w:bCs/>
          <w:color w:val="003399"/>
          <w:u w:val="dotted"/>
        </w:rPr>
        <w:t>30</w:t>
      </w:r>
      <w:r>
        <w:rPr>
          <w:rStyle w:val="richtext"/>
          <w:b/>
          <w:bCs/>
          <w:color w:val="003399"/>
          <w:u w:val="dotted"/>
        </w:rPr>
        <w:t xml:space="preserve"> Adet </w:t>
      </w:r>
      <w:r w:rsidR="00196CBA">
        <w:rPr>
          <w:rStyle w:val="richtext"/>
          <w:b/>
          <w:bCs/>
          <w:color w:val="003399"/>
          <w:u w:val="dotted"/>
        </w:rPr>
        <w:t>DUVAR TİPİ</w:t>
      </w:r>
      <w:r w:rsidR="001824D3">
        <w:rPr>
          <w:rStyle w:val="richtext"/>
          <w:b/>
          <w:bCs/>
          <w:color w:val="003399"/>
          <w:u w:val="dotted"/>
        </w:rPr>
        <w:t xml:space="preserve"> KLİMA</w:t>
      </w:r>
      <w:r w:rsidR="008B5671">
        <w:rPr>
          <w:rStyle w:val="richtext"/>
          <w:b/>
          <w:bCs/>
          <w:color w:val="003399"/>
          <w:u w:val="dotted"/>
        </w:rPr>
        <w:t xml:space="preserve"> ALIMI</w:t>
      </w:r>
      <w:r w:rsidR="008B5671">
        <w:t xml:space="preserve"> </w:t>
      </w:r>
    </w:p>
    <w:p w:rsidR="00C93419" w:rsidRDefault="008B5671">
      <w:pPr>
        <w:jc w:val="both"/>
        <w:divId w:val="1718120693"/>
      </w:pPr>
      <w:r>
        <w:t>Ayrıntılı bilgi idari şartnamenin ekinde yer almaktadır.</w:t>
      </w:r>
    </w:p>
    <w:p w:rsidR="002D5FDF" w:rsidRDefault="002D5FDF" w:rsidP="00581195">
      <w:pPr>
        <w:ind w:firstLine="708"/>
        <w:jc w:val="both"/>
        <w:rPr>
          <w:rFonts w:eastAsia="Times New Roman"/>
        </w:rPr>
      </w:pPr>
    </w:p>
    <w:p w:rsidR="00C93419" w:rsidRDefault="008B5671" w:rsidP="00581195">
      <w:pPr>
        <w:ind w:firstLine="708"/>
        <w:jc w:val="both"/>
        <w:rPr>
          <w:rFonts w:eastAsia="Times New Roman"/>
        </w:rPr>
      </w:pPr>
      <w:r>
        <w:rPr>
          <w:rFonts w:eastAsia="Times New Roman"/>
        </w:rPr>
        <w:t xml:space="preserve">f) İşin yapılacağı/teslim edileceği yer: </w:t>
      </w:r>
      <w:r w:rsidR="00CD3D36">
        <w:rPr>
          <w:b/>
          <w:bCs/>
          <w:color w:val="003399"/>
        </w:rPr>
        <w:t>Toros Üniversitesi Mezitli Kampüsü Akdeniz Mah. 39753 Sokak No:12 MEZİTLİ/MERSİN</w:t>
      </w:r>
    </w:p>
    <w:p w:rsidR="00C93419" w:rsidRDefault="008B5671">
      <w:pPr>
        <w:spacing w:before="120"/>
        <w:jc w:val="both"/>
      </w:pPr>
      <w:r>
        <w:rPr>
          <w:b/>
          <w:bCs/>
          <w:color w:val="auto"/>
        </w:rPr>
        <w:t>Madde 3 - İhaleye ilişkin bilgiler</w:t>
      </w:r>
    </w:p>
    <w:p w:rsidR="00C93419" w:rsidRDefault="008B5671">
      <w:pPr>
        <w:jc w:val="both"/>
      </w:pPr>
      <w:r>
        <w:rPr>
          <w:b/>
          <w:bCs/>
        </w:rPr>
        <w:t>3.1.</w:t>
      </w:r>
      <w:r>
        <w:t xml:space="preserve"> </w:t>
      </w:r>
    </w:p>
    <w:p w:rsidR="00C93419" w:rsidRDefault="008B5671">
      <w:pPr>
        <w:jc w:val="both"/>
        <w:divId w:val="6836167"/>
        <w:rPr>
          <w:rFonts w:eastAsia="Times New Roman"/>
        </w:rPr>
      </w:pPr>
      <w:r>
        <w:rPr>
          <w:rFonts w:eastAsia="Times New Roman"/>
        </w:rPr>
        <w:t xml:space="preserve">a) İhale kayıt numarası: </w:t>
      </w:r>
      <w:r w:rsidR="00820326">
        <w:rPr>
          <w:rStyle w:val="richtext"/>
          <w:rFonts w:eastAsia="Times New Roman"/>
          <w:b/>
          <w:bCs/>
          <w:color w:val="003399"/>
          <w:u w:val="dotted"/>
        </w:rPr>
        <w:t>2021/12</w:t>
      </w:r>
    </w:p>
    <w:p w:rsidR="00C93419" w:rsidRPr="00B871AC" w:rsidRDefault="008B5671" w:rsidP="00B871AC">
      <w:pPr>
        <w:jc w:val="both"/>
        <w:divId w:val="6836167"/>
        <w:rPr>
          <w:rFonts w:eastAsia="Times New Roman"/>
        </w:rPr>
      </w:pPr>
      <w:r>
        <w:t xml:space="preserve">b) İhale usulü: </w:t>
      </w:r>
      <w:r w:rsidR="00B871AC">
        <w:rPr>
          <w:rStyle w:val="richtext"/>
          <w:rFonts w:eastAsia="Times New Roman"/>
          <w:b/>
          <w:bCs/>
          <w:color w:val="003399"/>
          <w:u w:val="dotted"/>
        </w:rPr>
        <w:t>Açık ihale usulü</w:t>
      </w:r>
    </w:p>
    <w:p w:rsidR="00B871AC" w:rsidRPr="00D51D9F" w:rsidRDefault="00B871AC" w:rsidP="00B871AC">
      <w:pPr>
        <w:tabs>
          <w:tab w:val="left" w:pos="284"/>
        </w:tabs>
        <w:ind w:left="709"/>
        <w:jc w:val="both"/>
        <w:rPr>
          <w:color w:val="auto"/>
        </w:rPr>
      </w:pPr>
      <w:r w:rsidRPr="00D51D9F">
        <w:rPr>
          <w:color w:val="auto"/>
        </w:rPr>
        <w:t xml:space="preserve">c) Tekliflerin sunulacağı adres: </w:t>
      </w:r>
      <w:r w:rsidRPr="00B871AC">
        <w:rPr>
          <w:rStyle w:val="richtext"/>
          <w:b/>
          <w:bCs/>
          <w:color w:val="1720CD"/>
          <w:u w:val="dotted"/>
        </w:rPr>
        <w:t>Toros Üniversitesi Rektörlüğü Satın Alma Şube Müdürlüğü Bahçelievler Mah. 1857 Sokak No:12/A YENİŞEHİR/MERSİN</w:t>
      </w:r>
      <w:r w:rsidRPr="00B871AC">
        <w:rPr>
          <w:color w:val="1720CD"/>
        </w:rPr>
        <w:t xml:space="preserve"> </w:t>
      </w:r>
    </w:p>
    <w:p w:rsidR="00B871AC" w:rsidRPr="00D51D9F" w:rsidRDefault="00B871AC" w:rsidP="00B871AC">
      <w:pPr>
        <w:ind w:left="709"/>
        <w:jc w:val="both"/>
        <w:rPr>
          <w:color w:val="auto"/>
        </w:rPr>
      </w:pPr>
      <w:r w:rsidRPr="00D51D9F">
        <w:rPr>
          <w:color w:val="auto"/>
        </w:rPr>
        <w:t xml:space="preserve">ç) İhalenin yapılacağı adres: </w:t>
      </w:r>
      <w:r w:rsidRPr="00B871AC">
        <w:rPr>
          <w:rStyle w:val="richtext"/>
          <w:b/>
          <w:bCs/>
          <w:color w:val="1720CD"/>
          <w:u w:val="dotted"/>
        </w:rPr>
        <w:t xml:space="preserve">Toros Üniversitesi </w:t>
      </w:r>
      <w:r>
        <w:rPr>
          <w:rStyle w:val="richtext"/>
          <w:b/>
          <w:bCs/>
          <w:color w:val="1720CD"/>
          <w:u w:val="dotted"/>
        </w:rPr>
        <w:t>Senato Salonu</w:t>
      </w:r>
      <w:r w:rsidRPr="00B871AC">
        <w:rPr>
          <w:rStyle w:val="richtext"/>
          <w:b/>
          <w:bCs/>
          <w:color w:val="1720CD"/>
          <w:u w:val="dotted"/>
        </w:rPr>
        <w:t xml:space="preserve"> Bahçelievler Mah. 1857 Sokak No:12/A YENİŞEHİR/MERSİN</w:t>
      </w:r>
    </w:p>
    <w:p w:rsidR="00B871AC" w:rsidRPr="00B871AC" w:rsidRDefault="00B871AC" w:rsidP="00B871AC">
      <w:pPr>
        <w:ind w:firstLine="708"/>
        <w:jc w:val="both"/>
        <w:rPr>
          <w:rFonts w:eastAsia="Times New Roman"/>
        </w:rPr>
      </w:pPr>
      <w:r w:rsidRPr="0049253C">
        <w:rPr>
          <w:color w:val="000000" w:themeColor="text1"/>
        </w:rPr>
        <w:t xml:space="preserve">d) İhale tarihi: </w:t>
      </w:r>
      <w:r w:rsidR="00196CBA">
        <w:rPr>
          <w:rStyle w:val="richtext"/>
          <w:rFonts w:eastAsia="Times New Roman"/>
          <w:b/>
          <w:bCs/>
          <w:color w:val="003399"/>
          <w:u w:val="dotted"/>
        </w:rPr>
        <w:t>08.11</w:t>
      </w:r>
      <w:r>
        <w:rPr>
          <w:rStyle w:val="richtext"/>
          <w:rFonts w:eastAsia="Times New Roman"/>
          <w:b/>
          <w:bCs/>
          <w:color w:val="003399"/>
          <w:u w:val="dotted"/>
        </w:rPr>
        <w:t>.2021</w:t>
      </w:r>
    </w:p>
    <w:p w:rsidR="00B871AC" w:rsidRPr="00D51D9F" w:rsidRDefault="00B871AC" w:rsidP="00B871AC">
      <w:pPr>
        <w:ind w:left="709"/>
        <w:jc w:val="both"/>
        <w:rPr>
          <w:color w:val="auto"/>
        </w:rPr>
      </w:pPr>
      <w:r w:rsidRPr="00D51D9F">
        <w:rPr>
          <w:color w:val="auto"/>
        </w:rPr>
        <w:t xml:space="preserve">e) İhale saati: </w:t>
      </w:r>
      <w:r w:rsidRPr="00B871AC">
        <w:rPr>
          <w:rStyle w:val="richtext"/>
          <w:b/>
          <w:bCs/>
          <w:color w:val="1720CD"/>
          <w:u w:val="dotted"/>
        </w:rPr>
        <w:t>10.00</w:t>
      </w:r>
      <w:r w:rsidRPr="00B871AC">
        <w:rPr>
          <w:color w:val="1720CD"/>
        </w:rPr>
        <w:t xml:space="preserve"> </w:t>
      </w:r>
    </w:p>
    <w:p w:rsidR="00B871AC" w:rsidRDefault="00B871AC" w:rsidP="00B871AC">
      <w:pPr>
        <w:ind w:left="709"/>
        <w:jc w:val="both"/>
        <w:rPr>
          <w:rStyle w:val="richtext"/>
          <w:bCs/>
          <w:color w:val="auto"/>
        </w:rPr>
      </w:pPr>
      <w:r w:rsidRPr="00D51D9F">
        <w:rPr>
          <w:rFonts w:eastAsia="Times New Roman"/>
          <w:color w:val="auto"/>
        </w:rPr>
        <w:t xml:space="preserve">f) İhale komisyonunun toplantı yeri: </w:t>
      </w:r>
      <w:r w:rsidRPr="00B871AC">
        <w:rPr>
          <w:rStyle w:val="richtext"/>
          <w:b/>
          <w:bCs/>
          <w:color w:val="1720CD"/>
          <w:u w:val="dotted"/>
        </w:rPr>
        <w:t xml:space="preserve">Toros Üniversitesi </w:t>
      </w:r>
      <w:r>
        <w:rPr>
          <w:rStyle w:val="richtext"/>
          <w:b/>
          <w:bCs/>
          <w:color w:val="1720CD"/>
          <w:u w:val="dotted"/>
        </w:rPr>
        <w:t>Senato Salonu</w:t>
      </w:r>
      <w:r w:rsidRPr="00B871AC">
        <w:rPr>
          <w:rStyle w:val="richtext"/>
          <w:b/>
          <w:bCs/>
          <w:color w:val="1720CD"/>
          <w:u w:val="dotted"/>
        </w:rPr>
        <w:t xml:space="preserve"> Bahçelievler Mah. 1857 Sokak No:12/A YENİŞEHİR/MERSİN</w:t>
      </w:r>
    </w:p>
    <w:p w:rsidR="00B871AC" w:rsidRDefault="00B871AC" w:rsidP="00B871AC">
      <w:pPr>
        <w:ind w:left="709"/>
        <w:jc w:val="both"/>
        <w:rPr>
          <w:color w:val="1720CD"/>
        </w:rPr>
      </w:pPr>
      <w:r>
        <w:rPr>
          <w:rStyle w:val="richtext"/>
          <w:bCs/>
          <w:color w:val="auto"/>
        </w:rPr>
        <w:t xml:space="preserve">g) Son teklif verme tarihi ve </w:t>
      </w:r>
      <w:r w:rsidRPr="0049253C">
        <w:rPr>
          <w:rStyle w:val="richtext"/>
          <w:bCs/>
          <w:color w:val="auto"/>
        </w:rPr>
        <w:t>saati</w:t>
      </w:r>
      <w:r w:rsidR="00820326">
        <w:rPr>
          <w:rStyle w:val="richtext"/>
          <w:bCs/>
          <w:color w:val="auto"/>
        </w:rPr>
        <w:t xml:space="preserve"> </w:t>
      </w:r>
      <w:r w:rsidR="00820326">
        <w:rPr>
          <w:rStyle w:val="richtext"/>
          <w:rFonts w:eastAsia="Times New Roman"/>
          <w:b/>
          <w:bCs/>
          <w:color w:val="003399"/>
          <w:u w:val="dotted"/>
        </w:rPr>
        <w:t>08.11</w:t>
      </w:r>
      <w:r>
        <w:rPr>
          <w:rStyle w:val="richtext"/>
          <w:rFonts w:eastAsia="Times New Roman"/>
          <w:b/>
          <w:bCs/>
          <w:color w:val="003399"/>
          <w:u w:val="dotted"/>
        </w:rPr>
        <w:t xml:space="preserve">.2021 </w:t>
      </w:r>
      <w:r w:rsidRPr="0049253C">
        <w:rPr>
          <w:rStyle w:val="richtext"/>
          <w:bCs/>
          <w:color w:val="auto"/>
        </w:rPr>
        <w:t>saat</w:t>
      </w:r>
      <w:r>
        <w:rPr>
          <w:rStyle w:val="richtext"/>
          <w:bCs/>
          <w:color w:val="auto"/>
        </w:rPr>
        <w:t>:</w:t>
      </w:r>
      <w:r w:rsidRPr="00B871AC">
        <w:rPr>
          <w:rStyle w:val="richtext"/>
          <w:b/>
          <w:bCs/>
          <w:color w:val="1720CD"/>
          <w:u w:val="dotted"/>
        </w:rPr>
        <w:t xml:space="preserve"> 10.00</w:t>
      </w:r>
      <w:r w:rsidRPr="00B871AC">
        <w:rPr>
          <w:color w:val="1720CD"/>
        </w:rPr>
        <w:t xml:space="preserve"> </w:t>
      </w:r>
    </w:p>
    <w:p w:rsidR="00CD3D36" w:rsidRDefault="00CD3D36" w:rsidP="00B871AC">
      <w:pPr>
        <w:jc w:val="both"/>
      </w:pPr>
      <w:r>
        <w:rPr>
          <w:b/>
          <w:bCs/>
        </w:rPr>
        <w:t>3.2.</w:t>
      </w:r>
      <w:r>
        <w:t xml:space="preserve"> Teklifler ihale (son teklif verme) tarih ve saatine kadar yukarıda belirtilen yere verilebileceği gibi, iadeli taahhütlü posta yoluyla da gönderilebilir. İhale (son teklif verme) saatine kadar İdareye ulaşmayan teklifler değerlendirmeye alınmaz. </w:t>
      </w:r>
    </w:p>
    <w:p w:rsidR="00CD3D36" w:rsidRDefault="00CD3D36" w:rsidP="00CD3D36">
      <w:pPr>
        <w:jc w:val="both"/>
      </w:pPr>
      <w:r>
        <w:rPr>
          <w:b/>
          <w:bCs/>
        </w:rPr>
        <w:t>3.3.</w:t>
      </w:r>
      <w:r>
        <w:t xml:space="preserve"> Verilen teklifler, zeyilname düzenlenmesi hali hariç, herhangi bir sebeple geri alınamaz. </w:t>
      </w:r>
    </w:p>
    <w:p w:rsidR="00B871AC" w:rsidRDefault="00B871AC" w:rsidP="00B871AC">
      <w:pPr>
        <w:spacing w:before="120"/>
        <w:jc w:val="both"/>
      </w:pPr>
      <w:r>
        <w:rPr>
          <w:b/>
          <w:bCs/>
          <w:color w:val="auto"/>
        </w:rPr>
        <w:t xml:space="preserve">Madde 4 - İhale dokümanının görülmesi ve temini </w:t>
      </w:r>
    </w:p>
    <w:p w:rsidR="00B871AC" w:rsidRDefault="00B871AC" w:rsidP="00B871AC">
      <w:pPr>
        <w:jc w:val="both"/>
      </w:pPr>
      <w:r>
        <w:rPr>
          <w:b/>
          <w:bCs/>
        </w:rPr>
        <w:t>4.1.</w:t>
      </w:r>
      <w:r>
        <w:t xml:space="preserve"> İhale dokümanı aşağıda belirtilen internet adresinde bedelsiz olarak görülebilir. Ancak, ihaleye teklif verecek olan isteklinin, İdarenin aşağıda belirtilen banka hesabına doküman bedelini yatırması zorunludur. </w:t>
      </w:r>
    </w:p>
    <w:p w:rsidR="00B871AC" w:rsidRDefault="00B871AC" w:rsidP="00B871AC">
      <w:pPr>
        <w:jc w:val="both"/>
        <w:rPr>
          <w:bCs/>
          <w:color w:val="auto"/>
        </w:rPr>
      </w:pPr>
      <w:r>
        <w:rPr>
          <w:b/>
        </w:rPr>
        <w:t>4.1.1</w:t>
      </w:r>
      <w:r>
        <w:t xml:space="preserve">. Doküman bedeli olan </w:t>
      </w:r>
      <w:r>
        <w:rPr>
          <w:b/>
        </w:rPr>
        <w:t>100,00 TL (</w:t>
      </w:r>
      <w:proofErr w:type="spellStart"/>
      <w:r>
        <w:rPr>
          <w:b/>
        </w:rPr>
        <w:t>Yüztürklirası</w:t>
      </w:r>
      <w:proofErr w:type="spellEnd"/>
      <w:r>
        <w:rPr>
          <w:b/>
        </w:rPr>
        <w:t>)</w:t>
      </w:r>
      <w:r>
        <w:t xml:space="preserve"> idarenin </w:t>
      </w:r>
      <w:r>
        <w:rPr>
          <w:rStyle w:val="richtext"/>
          <w:b/>
          <w:bCs/>
          <w:color w:val="auto"/>
        </w:rPr>
        <w:t xml:space="preserve">Garanti Bankası Babil Cad. Şubesi TR94 0006 2001 2220 0006 2997 62 IBAN </w:t>
      </w:r>
      <w:proofErr w:type="spellStart"/>
      <w:r>
        <w:rPr>
          <w:rStyle w:val="richtext"/>
          <w:b/>
          <w:bCs/>
          <w:color w:val="auto"/>
        </w:rPr>
        <w:t>nolu</w:t>
      </w:r>
      <w:proofErr w:type="spellEnd"/>
      <w:r>
        <w:rPr>
          <w:rStyle w:val="richtext"/>
          <w:b/>
          <w:bCs/>
          <w:color w:val="auto"/>
        </w:rPr>
        <w:t xml:space="preserve"> Toros Üniversitesi Hesabına</w:t>
      </w:r>
      <w:r>
        <w:t xml:space="preserve"> yatırılarak, ilgili </w:t>
      </w:r>
      <w:proofErr w:type="gramStart"/>
      <w:r>
        <w:t>dekont</w:t>
      </w:r>
      <w:proofErr w:type="gramEnd"/>
      <w:r>
        <w:t xml:space="preserve"> ihale dosyasına eklenecektir.</w:t>
      </w:r>
    </w:p>
    <w:p w:rsidR="00B871AC" w:rsidRDefault="00B871AC" w:rsidP="00B871AC">
      <w:pPr>
        <w:jc w:val="both"/>
        <w:rPr>
          <w:rStyle w:val="richtext"/>
          <w:b/>
        </w:rPr>
      </w:pPr>
      <w:r>
        <w:rPr>
          <w:rFonts w:eastAsia="Times New Roman"/>
        </w:rPr>
        <w:t xml:space="preserve">a) İhale dokümanının görülebileceği yer: </w:t>
      </w:r>
      <w:r>
        <w:rPr>
          <w:b/>
        </w:rPr>
        <w:t>www.toros.edu.tr</w:t>
      </w:r>
    </w:p>
    <w:p w:rsidR="00B871AC" w:rsidRDefault="00B871AC" w:rsidP="00B871AC">
      <w:pPr>
        <w:jc w:val="both"/>
      </w:pPr>
      <w:r>
        <w:lastRenderedPageBreak/>
        <w:t xml:space="preserve">b) İhale dokümanının görülebileceği internet adresi: </w:t>
      </w:r>
      <w:r>
        <w:rPr>
          <w:b/>
        </w:rPr>
        <w:t>www.toros.edu.tr</w:t>
      </w:r>
      <w:r>
        <w:t xml:space="preserve"> </w:t>
      </w:r>
    </w:p>
    <w:p w:rsidR="00B871AC" w:rsidRDefault="00B871AC" w:rsidP="00B871AC">
      <w:pPr>
        <w:spacing w:before="120"/>
        <w:jc w:val="both"/>
      </w:pPr>
      <w:r>
        <w:rPr>
          <w:b/>
          <w:bCs/>
        </w:rPr>
        <w:t>4.2.</w:t>
      </w:r>
      <w:r>
        <w:t xml:space="preserve"> İhale dokümanının tamamını veya bir kısmını oluşturan belgelerin, Türkçe yanında başka dillerde de hazırlanıp isteklilere verilmesi halinde, ihale dokümanının anlaşılmasında, yorumlanmasında ve anlaşmazlıkların çözümünde Türkçe metin esas alınır. </w:t>
      </w:r>
    </w:p>
    <w:p w:rsidR="00C93419" w:rsidRDefault="008B5671" w:rsidP="00B871AC">
      <w:pPr>
        <w:spacing w:before="120"/>
        <w:jc w:val="both"/>
      </w:pPr>
      <w:r>
        <w:rPr>
          <w:b/>
          <w:bCs/>
          <w:color w:val="auto"/>
        </w:rPr>
        <w:t>Madde 5- İhale dokümanının kapsamı</w:t>
      </w:r>
    </w:p>
    <w:p w:rsidR="00C93419" w:rsidRDefault="008B5671">
      <w:pPr>
        <w:jc w:val="both"/>
      </w:pPr>
      <w:r>
        <w:rPr>
          <w:b/>
          <w:bCs/>
        </w:rPr>
        <w:t>5.1.</w:t>
      </w:r>
      <w:r>
        <w:t xml:space="preserve"> İhale dokümanı aşağıdaki belgelerden oluşmaktadır: </w:t>
      </w:r>
    </w:p>
    <w:p w:rsidR="00C93419" w:rsidRDefault="008B5671">
      <w:pPr>
        <w:jc w:val="both"/>
        <w:divId w:val="598441891"/>
        <w:rPr>
          <w:rFonts w:eastAsia="Times New Roman"/>
        </w:rPr>
      </w:pPr>
      <w:r>
        <w:rPr>
          <w:rFonts w:eastAsia="Times New Roman"/>
        </w:rPr>
        <w:t xml:space="preserve">a) İdari Şartname, </w:t>
      </w:r>
    </w:p>
    <w:p w:rsidR="00C93419" w:rsidRDefault="008B5671">
      <w:pPr>
        <w:jc w:val="both"/>
        <w:divId w:val="598441891"/>
      </w:pPr>
      <w:r>
        <w:t xml:space="preserve">b) Teknik Şartname, </w:t>
      </w:r>
    </w:p>
    <w:p w:rsidR="00C93419" w:rsidRDefault="008B5671">
      <w:pPr>
        <w:jc w:val="both"/>
        <w:divId w:val="598441891"/>
      </w:pPr>
      <w:r>
        <w:t xml:space="preserve">c) Sözleşme Tasarısı, </w:t>
      </w:r>
    </w:p>
    <w:p w:rsidR="00C93419" w:rsidRDefault="008B5671">
      <w:pPr>
        <w:jc w:val="both"/>
        <w:divId w:val="598441891"/>
      </w:pPr>
      <w:r>
        <w:t xml:space="preserve">ç) Bu madde boş bırakılmıştır </w:t>
      </w:r>
    </w:p>
    <w:p w:rsidR="00B871AC" w:rsidRPr="002D280F" w:rsidRDefault="008B5671" w:rsidP="008255FC">
      <w:pPr>
        <w:jc w:val="both"/>
        <w:divId w:val="598441891"/>
        <w:rPr>
          <w:b/>
          <w:color w:val="002060"/>
          <w:u w:val="dotted"/>
        </w:rPr>
      </w:pPr>
      <w:r>
        <w:t xml:space="preserve">d) Standart formlar, </w:t>
      </w:r>
      <w:r w:rsidR="00B871AC" w:rsidRPr="00B871AC">
        <w:rPr>
          <w:rStyle w:val="richtext"/>
          <w:b/>
          <w:bCs/>
          <w:color w:val="1720CD"/>
          <w:u w:val="dotted"/>
        </w:rPr>
        <w:t xml:space="preserve">Birim Fiyat Teklif Cetveli, Birim Fiyat Teklif Mektubu, İş Ortaklığı Beyannamesi, İş Deneyimini Gösteren Ortaklık Durum Belgesi, </w:t>
      </w:r>
    </w:p>
    <w:p w:rsidR="00C93419" w:rsidRDefault="008B5671">
      <w:pPr>
        <w:jc w:val="both"/>
      </w:pPr>
      <w:r>
        <w:rPr>
          <w:b/>
          <w:bCs/>
        </w:rPr>
        <w:t>5.2.</w:t>
      </w:r>
      <w:r>
        <w:t xml:space="preserve"> Ayrıca, bu Şartnamenin ilgili hükümleri gereğince İdarenin düzenleyeceği zeyilnameler ile isteklilerin yazılı talebi üzerine İdare tarafından yapılan yazılı açıklamalar, ihale dokümanının bağlayıcı bir parçasıdır. </w:t>
      </w:r>
    </w:p>
    <w:p w:rsidR="00C93419" w:rsidRDefault="008B5671">
      <w:pPr>
        <w:jc w:val="both"/>
      </w:pPr>
      <w:r>
        <w:rPr>
          <w:b/>
          <w:bCs/>
        </w:rPr>
        <w:t>5.3.</w:t>
      </w:r>
      <w:r>
        <w:t xml:space="preserve"> İstekli tarafından, ihale dokümanının içeriği dikkatli bir şekilde incelenmelidir. Teklifin verilmesine ilişkin şartların yerine getirilmemesinden kaynaklanan sorumluluk teklif verene aittir. İhale dokümanında öngörülen </w:t>
      </w:r>
      <w:proofErr w:type="gramStart"/>
      <w:r>
        <w:t>kriterlere</w:t>
      </w:r>
      <w:proofErr w:type="gramEnd"/>
      <w:r>
        <w:t xml:space="preserve"> ve şekil kurallarına uygun olmayan teklifler değerlendirmeye alınmaz. </w:t>
      </w:r>
    </w:p>
    <w:p w:rsidR="00C93419" w:rsidRDefault="008B5671">
      <w:pPr>
        <w:spacing w:before="120"/>
        <w:jc w:val="both"/>
      </w:pPr>
      <w:r>
        <w:rPr>
          <w:b/>
          <w:bCs/>
          <w:color w:val="auto"/>
        </w:rPr>
        <w:t>Madde 6 - Bildirim ve tebligat esasları</w:t>
      </w:r>
    </w:p>
    <w:p w:rsidR="00BA16C1" w:rsidRDefault="00BA16C1" w:rsidP="00BA16C1">
      <w:pPr>
        <w:jc w:val="both"/>
      </w:pPr>
      <w:r>
        <w:rPr>
          <w:b/>
          <w:bCs/>
        </w:rPr>
        <w:t>6.1.</w:t>
      </w:r>
      <w:r>
        <w:t xml:space="preserve"> İdare tarafından aday, istekli ve istekli olabileceklere yapılacak tebligat, belirttikleri adreslerine posta yolu veya imza karşılığı elden yapılır. </w:t>
      </w:r>
    </w:p>
    <w:p w:rsidR="00BA16C1" w:rsidRDefault="00BA16C1" w:rsidP="00BA16C1">
      <w:pPr>
        <w:jc w:val="both"/>
      </w:pPr>
      <w:r>
        <w:rPr>
          <w:b/>
          <w:bCs/>
        </w:rPr>
        <w:t>6.2.</w:t>
      </w:r>
      <w:r>
        <w:t xml:space="preserve"> Tebligatın haklı veya zorunlu nedenlerle 6.1 inci maddede belirtilen yöntemler kullanılarak yapılamaması halinde Kanunun 65 inci maddesinin birinci fıkrasının (a) bendinde sayılan diğer yöntemlere başvurulur. </w:t>
      </w:r>
    </w:p>
    <w:p w:rsidR="00BA16C1" w:rsidRDefault="00BA16C1" w:rsidP="00BA16C1">
      <w:pPr>
        <w:jc w:val="both"/>
      </w:pPr>
      <w:r>
        <w:rPr>
          <w:b/>
          <w:bCs/>
        </w:rPr>
        <w:t>6.3.</w:t>
      </w:r>
      <w:r>
        <w:t xml:space="preserve"> İadeli taahhütlü mektupla yapılan tebligatta, mektubun teslim edildiği tarih tebliğ tarihi sayılır. </w:t>
      </w:r>
    </w:p>
    <w:p w:rsidR="00BA16C1" w:rsidRDefault="00BA16C1" w:rsidP="00BA16C1">
      <w:pPr>
        <w:jc w:val="both"/>
      </w:pPr>
      <w:r>
        <w:rPr>
          <w:b/>
          <w:bCs/>
        </w:rPr>
        <w:t>6.4.</w:t>
      </w:r>
      <w:r>
        <w:t xml:space="preserve"> Faks ile yapılan tebligatta, bildirim tarihi tebliğ tarihi sayılır. Bu şekilde yapılan tebligatın aynı gün idare tarafından teyit edilmesi zorunludur. Teyit işleminin gerçekleşmiş kabul edilebilmesi için tebligatın iadeli taahhütlü mektupla bildirime çıkarılmış olması yeterlidir. Tebligatın, teyit işlemi ile bildirim tarihini kapsayacak şekilde ayrıca belgelendirilmesi gerekmektedir. Aksi takdirde tebligat usulsüz yapılmış sayılır ve Tebligat Kanununun usule aykırı tebliğe ilişkin hükümleri uygulanır. </w:t>
      </w:r>
    </w:p>
    <w:p w:rsidR="00BA16C1" w:rsidRDefault="00BA16C1" w:rsidP="00BA16C1">
      <w:pPr>
        <w:jc w:val="both"/>
      </w:pPr>
      <w:r>
        <w:rPr>
          <w:b/>
          <w:bCs/>
        </w:rPr>
        <w:t>6.5.</w:t>
      </w:r>
      <w:r>
        <w:t xml:space="preserve"> İdare tarafından ortak girişimlere yapılacak bildirim ve tebligat, belirtilen esaslar çerçevesinde pilot veya koordinatör ortağa yapılır. Ancak pilot veya koordinatör ortağın yabancı istekli olduğu ortak girişimlerde tebligatın imza karşılığı elden yapılamaması halinde; </w:t>
      </w:r>
    </w:p>
    <w:p w:rsidR="00BA16C1" w:rsidRDefault="00BA16C1" w:rsidP="00BA16C1">
      <w:pPr>
        <w:jc w:val="both"/>
        <w:rPr>
          <w:rFonts w:eastAsia="Times New Roman"/>
        </w:rPr>
      </w:pPr>
      <w:r>
        <w:rPr>
          <w:rFonts w:eastAsia="Times New Roman"/>
        </w:rPr>
        <w:t xml:space="preserve">a) Yerli isteklilerden hisse oranı en fazla olana, </w:t>
      </w:r>
    </w:p>
    <w:p w:rsidR="00BA16C1" w:rsidRDefault="00BA16C1" w:rsidP="00BA16C1">
      <w:pPr>
        <w:jc w:val="both"/>
      </w:pPr>
      <w:r>
        <w:t xml:space="preserve">b) En fazla hisse oranına sahip birden çok yerli isteklinin bulunması durumunda ise bu isteklilerden herhangi birine, tebligat yapılır. </w:t>
      </w:r>
    </w:p>
    <w:p w:rsidR="00BA16C1" w:rsidRDefault="00BA16C1" w:rsidP="00BA16C1">
      <w:pPr>
        <w:jc w:val="both"/>
      </w:pPr>
    </w:p>
    <w:p w:rsidR="00C93419" w:rsidRDefault="008B5671">
      <w:pPr>
        <w:pStyle w:val="GvdeMetni"/>
        <w:spacing w:after="120" w:line="240" w:lineRule="auto"/>
        <w:jc w:val="center"/>
      </w:pPr>
      <w:r>
        <w:rPr>
          <w:rFonts w:ascii="Times New Roman" w:hAnsi="Times New Roman" w:cs="Times New Roman"/>
          <w:color w:val="auto"/>
          <w:sz w:val="24"/>
          <w:szCs w:val="24"/>
        </w:rPr>
        <w:t>II - İHALEYE KATILMAYA İLİŞKİN HUSUSLAR</w:t>
      </w:r>
    </w:p>
    <w:p w:rsidR="00C93419" w:rsidRDefault="008B5671">
      <w:pPr>
        <w:spacing w:before="120"/>
        <w:jc w:val="both"/>
      </w:pPr>
      <w:r>
        <w:rPr>
          <w:b/>
          <w:bCs/>
          <w:color w:val="auto"/>
        </w:rPr>
        <w:t xml:space="preserve">Madde 7- İhaleye katılabilmek için gereken belgeler ve yeterlik </w:t>
      </w:r>
      <w:proofErr w:type="gramStart"/>
      <w:r>
        <w:rPr>
          <w:b/>
          <w:bCs/>
          <w:color w:val="auto"/>
        </w:rPr>
        <w:t>kriterleri</w:t>
      </w:r>
      <w:proofErr w:type="gramEnd"/>
    </w:p>
    <w:p w:rsidR="00C93419" w:rsidRDefault="008B5671">
      <w:pPr>
        <w:jc w:val="both"/>
      </w:pPr>
      <w:r>
        <w:rPr>
          <w:b/>
          <w:bCs/>
        </w:rPr>
        <w:t>7.1.</w:t>
      </w:r>
      <w:r>
        <w:t xml:space="preserve"> İsteklilerin ihaleye katılabilmeleri için aşağıda sayılan belgeler ve yeterlik </w:t>
      </w:r>
      <w:proofErr w:type="gramStart"/>
      <w:r>
        <w:t>kriterleri</w:t>
      </w:r>
      <w:proofErr w:type="gramEnd"/>
      <w:r>
        <w:t xml:space="preserve"> ile fiyat dış</w:t>
      </w:r>
      <w:r w:rsidR="00BA16C1">
        <w:t xml:space="preserve">ı unsurlara ilişkin bilgileri </w:t>
      </w:r>
      <w:r>
        <w:t xml:space="preserve">teklifleri kapsamında beyan etmeleri gerekmektedir. </w:t>
      </w:r>
    </w:p>
    <w:p w:rsidR="00C93419" w:rsidRDefault="008B5671">
      <w:pPr>
        <w:jc w:val="both"/>
        <w:divId w:val="1045982349"/>
        <w:rPr>
          <w:rFonts w:eastAsia="Times New Roman"/>
        </w:rPr>
      </w:pPr>
      <w:r w:rsidRPr="002801D7">
        <w:rPr>
          <w:rFonts w:eastAsia="Times New Roman"/>
          <w:b/>
        </w:rPr>
        <w:t>a)</w:t>
      </w:r>
      <w:r>
        <w:rPr>
          <w:rFonts w:eastAsia="Times New Roman"/>
        </w:rPr>
        <w:t xml:space="preserve"> Teklif vermeye yetkili olduğunu gösteren imza beyannamesi veya imza sirküleri; </w:t>
      </w:r>
    </w:p>
    <w:p w:rsidR="00C93419" w:rsidRDefault="008B5671">
      <w:pPr>
        <w:overflowPunct/>
        <w:autoSpaceDE/>
        <w:ind w:firstLine="360"/>
        <w:jc w:val="both"/>
        <w:divId w:val="1911503010"/>
        <w:rPr>
          <w:rFonts w:eastAsia="Times New Roman"/>
        </w:rPr>
      </w:pPr>
      <w:r w:rsidRPr="002801D7">
        <w:rPr>
          <w:rFonts w:eastAsia="Times New Roman"/>
          <w:b/>
        </w:rPr>
        <w:t>1)</w:t>
      </w:r>
      <w:r>
        <w:rPr>
          <w:rFonts w:eastAsia="Times New Roman"/>
        </w:rPr>
        <w:t xml:space="preserve"> Gerçek kişi olması halinde, noter tasdikli imza beyannamesi, </w:t>
      </w:r>
    </w:p>
    <w:p w:rsidR="00BA16C1" w:rsidRDefault="008B5671" w:rsidP="00BA16C1">
      <w:pPr>
        <w:ind w:firstLine="360"/>
        <w:jc w:val="both"/>
        <w:divId w:val="1911503010"/>
      </w:pPr>
      <w:r w:rsidRPr="002801D7">
        <w:rPr>
          <w:b/>
        </w:rPr>
        <w:t>2)</w:t>
      </w:r>
      <w:r>
        <w:t xml:space="preserve">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sirküleri(anonim şirketler tarafından her durumda bu bilgileri gösterir pay defteri),</w:t>
      </w:r>
    </w:p>
    <w:p w:rsidR="00C93419" w:rsidRDefault="008B5671">
      <w:pPr>
        <w:jc w:val="both"/>
        <w:divId w:val="1045982349"/>
      </w:pPr>
      <w:r w:rsidRPr="002801D7">
        <w:rPr>
          <w:b/>
        </w:rPr>
        <w:lastRenderedPageBreak/>
        <w:t>b)</w:t>
      </w:r>
      <w:r>
        <w:t xml:space="preserve"> Bu Şartname ekinde yer alan standart forma uygun teklif mektubu, </w:t>
      </w:r>
    </w:p>
    <w:p w:rsidR="00C93419" w:rsidRDefault="008B5671" w:rsidP="002801D7">
      <w:pPr>
        <w:jc w:val="both"/>
        <w:divId w:val="1045982349"/>
      </w:pPr>
      <w:r w:rsidRPr="002801D7">
        <w:rPr>
          <w:b/>
        </w:rPr>
        <w:t>c)</w:t>
      </w:r>
      <w:r>
        <w:t xml:space="preserve"> </w:t>
      </w:r>
      <w:r w:rsidR="002801D7">
        <w:t xml:space="preserve">Bu Şartnamede belirlenen geçici teminata ilişkin geçici teminat mektubu veya geçici teminat mektupları dışındaki teminatların bu şartnamenin 4.1.1 maddesinde belirtilen Üniversitenin hesabına yatırıldığını gösteren </w:t>
      </w:r>
      <w:proofErr w:type="gramStart"/>
      <w:r w:rsidR="002801D7">
        <w:t>dekontlar</w:t>
      </w:r>
      <w:proofErr w:type="gramEnd"/>
      <w:r w:rsidR="002801D7">
        <w:t>,</w:t>
      </w:r>
    </w:p>
    <w:p w:rsidR="00C93419" w:rsidRDefault="008B5671">
      <w:pPr>
        <w:jc w:val="both"/>
        <w:divId w:val="1045982349"/>
      </w:pPr>
      <w:r w:rsidRPr="002801D7">
        <w:rPr>
          <w:b/>
        </w:rPr>
        <w:t>ç)</w:t>
      </w:r>
      <w:r>
        <w:t xml:space="preserve"> Bu Şartnamenin 7.4. ve 7.5. maddelerinde belirtilen, şekli ve içeriği ilgili uygulama yönetmeliklerinde düzenlenen yeterlik belgeleri, </w:t>
      </w:r>
    </w:p>
    <w:p w:rsidR="00C93419" w:rsidRDefault="008B5671">
      <w:pPr>
        <w:jc w:val="both"/>
        <w:divId w:val="1045982349"/>
      </w:pPr>
      <w:r w:rsidRPr="002801D7">
        <w:rPr>
          <w:b/>
        </w:rPr>
        <w:t>d)</w:t>
      </w:r>
      <w:r>
        <w:t xml:space="preserve"> </w:t>
      </w:r>
      <w:proofErr w:type="gramStart"/>
      <w:r>
        <w:t>Vekaleten</w:t>
      </w:r>
      <w:proofErr w:type="gramEnd"/>
      <w:r>
        <w:t xml:space="preserve"> ihaleye katılma halinde, vekil adına düzenlenmiş, ihaleye katılmaya ilişkin noter onaylı vekaletname ile vekilin noter tasdikli imza beyannamesi, </w:t>
      </w:r>
    </w:p>
    <w:p w:rsidR="00C93419" w:rsidRDefault="008B5671">
      <w:pPr>
        <w:jc w:val="both"/>
        <w:divId w:val="139076018"/>
        <w:rPr>
          <w:rFonts w:eastAsia="Times New Roman"/>
        </w:rPr>
      </w:pPr>
      <w:r w:rsidRPr="002801D7">
        <w:rPr>
          <w:rFonts w:eastAsia="Times New Roman"/>
          <w:b/>
        </w:rPr>
        <w:t>e)</w:t>
      </w:r>
      <w:r>
        <w:rPr>
          <w:rFonts w:eastAsia="Times New Roman"/>
        </w:rPr>
        <w:t xml:space="preserve"> İsteklinin ortak girişim olması halinde, teklif mektubu standart formu ekinde yer alan iş ortaklığı beyannamesi,</w:t>
      </w:r>
    </w:p>
    <w:p w:rsidR="00C93419" w:rsidRDefault="008B5671">
      <w:pPr>
        <w:jc w:val="both"/>
        <w:divId w:val="1109813852"/>
        <w:rPr>
          <w:rFonts w:eastAsia="Times New Roman"/>
        </w:rPr>
      </w:pPr>
      <w:r w:rsidRPr="002801D7">
        <w:rPr>
          <w:rFonts w:eastAsia="Times New Roman"/>
          <w:b/>
        </w:rPr>
        <w:t>f)</w:t>
      </w:r>
      <w:r>
        <w:rPr>
          <w:rFonts w:eastAsia="Times New Roman"/>
        </w:rPr>
        <w:t xml:space="preserve"> Alt yüklenici çalıştırılmasına izin verilmesi halinde, isteklinin alt yüklenicilere yaptırmayı düşündüğü işlerin listesi, </w:t>
      </w:r>
    </w:p>
    <w:p w:rsidR="00C93419" w:rsidRDefault="008B5671">
      <w:pPr>
        <w:jc w:val="both"/>
        <w:divId w:val="1109813852"/>
      </w:pPr>
      <w:r w:rsidRPr="002801D7">
        <w:rPr>
          <w:b/>
        </w:rPr>
        <w:t>g)</w:t>
      </w:r>
      <w:r>
        <w:t xml:space="preserve"> Yerli malı teklif edenler lehine fiyat avantajı tanınması durumunda, bu avantajdan yararlanmak isteyenlerce sunulacak yerli malı belgesi, </w:t>
      </w:r>
    </w:p>
    <w:p w:rsidR="002801D7" w:rsidRDefault="008B5671" w:rsidP="002801D7">
      <w:pPr>
        <w:jc w:val="both"/>
        <w:divId w:val="1109813852"/>
      </w:pPr>
      <w:r w:rsidRPr="002801D7">
        <w:rPr>
          <w:b/>
        </w:rPr>
        <w:t>ğ)</w:t>
      </w:r>
      <w:r>
        <w:t xml:space="preserve"> Tüzel kişi tarafından iş deneyimini göstermek üzere kullanılan belgenin, tüzel kişiliğin yarısından fazla hissesine sahip ve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standart forma uygun belge, </w:t>
      </w:r>
    </w:p>
    <w:p w:rsidR="002801D7" w:rsidRPr="002801D7" w:rsidRDefault="002801D7" w:rsidP="002801D7">
      <w:pPr>
        <w:ind w:hanging="142"/>
        <w:jc w:val="both"/>
        <w:divId w:val="1109813852"/>
      </w:pPr>
      <w:r>
        <w:t xml:space="preserve"> </w:t>
      </w:r>
      <w:r w:rsidR="008B5671">
        <w:t xml:space="preserve"> </w:t>
      </w:r>
      <w:r>
        <w:rPr>
          <w:b/>
          <w:bCs/>
        </w:rPr>
        <w:t>h</w:t>
      </w:r>
      <w:r w:rsidRPr="008779E5">
        <w:rPr>
          <w:b/>
          <w:bCs/>
        </w:rPr>
        <w:t>)</w:t>
      </w:r>
      <w:r w:rsidRPr="00EB33EC">
        <w:rPr>
          <w:bCs/>
        </w:rPr>
        <w:t xml:space="preserve"> İhalelerden yasaklı olmadığına dair güncel belge</w:t>
      </w:r>
    </w:p>
    <w:p w:rsidR="002801D7" w:rsidRDefault="002801D7" w:rsidP="002801D7">
      <w:pPr>
        <w:jc w:val="both"/>
        <w:divId w:val="1109813852"/>
        <w:rPr>
          <w:bCs/>
        </w:rPr>
      </w:pPr>
      <w:r>
        <w:rPr>
          <w:b/>
          <w:bCs/>
        </w:rPr>
        <w:t>ı</w:t>
      </w:r>
      <w:r w:rsidRPr="008779E5">
        <w:rPr>
          <w:b/>
          <w:bCs/>
        </w:rPr>
        <w:t>)</w:t>
      </w:r>
      <w:r w:rsidRPr="00EB33EC">
        <w:rPr>
          <w:bCs/>
        </w:rPr>
        <w:t xml:space="preserve"> Kesinleşmiş Sosyal Güvenlik prim borcu olmadığına dair güncel belge</w:t>
      </w:r>
    </w:p>
    <w:p w:rsidR="002801D7" w:rsidRDefault="002801D7" w:rsidP="002801D7">
      <w:pPr>
        <w:jc w:val="both"/>
        <w:divId w:val="1109813852"/>
        <w:rPr>
          <w:bCs/>
        </w:rPr>
      </w:pPr>
      <w:r>
        <w:rPr>
          <w:b/>
          <w:bCs/>
        </w:rPr>
        <w:t>i</w:t>
      </w:r>
      <w:r w:rsidRPr="008779E5">
        <w:rPr>
          <w:b/>
          <w:bCs/>
        </w:rPr>
        <w:t>)</w:t>
      </w:r>
      <w:r w:rsidRPr="008779E5">
        <w:rPr>
          <w:bCs/>
        </w:rPr>
        <w:t xml:space="preserve"> Kesinleşmiş</w:t>
      </w:r>
      <w:r>
        <w:rPr>
          <w:b/>
          <w:bCs/>
        </w:rPr>
        <w:t xml:space="preserve"> </w:t>
      </w:r>
      <w:r w:rsidRPr="00EB33EC">
        <w:rPr>
          <w:bCs/>
        </w:rPr>
        <w:t>vergi bor</w:t>
      </w:r>
      <w:r>
        <w:rPr>
          <w:bCs/>
        </w:rPr>
        <w:t>cunun</w:t>
      </w:r>
      <w:r w:rsidRPr="00EB33EC">
        <w:rPr>
          <w:bCs/>
        </w:rPr>
        <w:t xml:space="preserve"> olmadığına dair güncel belge</w:t>
      </w:r>
    </w:p>
    <w:p w:rsidR="002801D7" w:rsidRDefault="002801D7" w:rsidP="002801D7">
      <w:pPr>
        <w:jc w:val="both"/>
        <w:divId w:val="1109813852"/>
        <w:rPr>
          <w:b/>
          <w:bCs/>
        </w:rPr>
      </w:pPr>
    </w:p>
    <w:p w:rsidR="002801D7" w:rsidRPr="002801D7" w:rsidRDefault="008B5671" w:rsidP="002801D7">
      <w:pPr>
        <w:tabs>
          <w:tab w:val="left" w:pos="0"/>
          <w:tab w:val="left" w:pos="142"/>
        </w:tabs>
        <w:ind w:hanging="709"/>
        <w:jc w:val="both"/>
        <w:divId w:val="1109813852"/>
        <w:rPr>
          <w:rFonts w:eastAsia="Times New Roman"/>
        </w:rPr>
      </w:pPr>
      <w:r w:rsidRPr="002801D7">
        <w:rPr>
          <w:rFonts w:eastAsia="Times New Roman"/>
          <w:b/>
        </w:rPr>
        <w:t xml:space="preserve">7.1.1) </w:t>
      </w:r>
      <w:r>
        <w:rPr>
          <w:rFonts w:eastAsia="Times New Roman"/>
        </w:rPr>
        <w:t>Bu madde boş bırakılmıştır.</w:t>
      </w:r>
    </w:p>
    <w:p w:rsidR="00C93419" w:rsidRDefault="008B5671" w:rsidP="002801D7">
      <w:pPr>
        <w:ind w:hanging="709"/>
        <w:jc w:val="both"/>
        <w:divId w:val="92477367"/>
        <w:rPr>
          <w:rFonts w:eastAsia="Times New Roman"/>
        </w:rPr>
      </w:pPr>
      <w:r w:rsidRPr="002801D7">
        <w:rPr>
          <w:rFonts w:eastAsia="Times New Roman"/>
          <w:b/>
        </w:rPr>
        <w:t>7.1.2)</w:t>
      </w:r>
      <w:r>
        <w:rPr>
          <w:rFonts w:eastAsia="Times New Roman"/>
        </w:rPr>
        <w:t xml:space="preserve"> Bu ihalede, istenen belgeler yerine yeterlik sertifikası sunulamaz.</w:t>
      </w:r>
    </w:p>
    <w:p w:rsidR="00C93419" w:rsidRDefault="008B5671">
      <w:pPr>
        <w:jc w:val="both"/>
      </w:pPr>
      <w:r>
        <w:rPr>
          <w:b/>
          <w:bCs/>
        </w:rPr>
        <w:t>7.2.</w:t>
      </w:r>
      <w:r>
        <w:t xml:space="preserve"> İhaleye iş ortaklığı olarak teklif verilmesi halinde; </w:t>
      </w:r>
    </w:p>
    <w:p w:rsidR="00C93419" w:rsidRDefault="008B5671">
      <w:pPr>
        <w:jc w:val="both"/>
      </w:pPr>
      <w:r>
        <w:rPr>
          <w:b/>
          <w:bCs/>
        </w:rPr>
        <w:t>7.2.1.</w:t>
      </w:r>
      <w:r>
        <w:t xml:space="preserve"> İş ortaklığının her bir ortağı tarafından 7.1. maddesinin (a) bendinde yer alan belgelere ilişkin bilgilerin ayrı ayrı beyan edilmesi zorunludur. İş ortaklığının tüzel kişi ortağı tarafından, iş deneyimini göstermek üzere kullanılan belgenin tüzel kişiliğin yarısından fazla hissesine ve Kanuna göre yapılacak ihalelere ilişkin sözleşmelerin yürütülmesi konusunda temsile ve yönetime yetkili olan/en az % 51 hissesine sahip ortağına ait olması halinde, bu ortak ilgisine göre (ğ) ve (h) bendindeki belgeye ilişkin bilgileri de beyan etmek zorundadır. Kanun kapsamındaki idarelere taahhüt edilenler dışında yurt dışında gerçekleştirilen işlerden elde edilen iş deneyiminin şirketler topluluğu ilişkisi içinde kullanılması halinde, bu belgeyi kullanan ortağın 7.1 inci maddenin (i) bendindeki belgeyi de sunması zorunludur. </w:t>
      </w:r>
    </w:p>
    <w:p w:rsidR="00C93419" w:rsidRDefault="008B5671">
      <w:pPr>
        <w:jc w:val="both"/>
      </w:pPr>
      <w:r>
        <w:rPr>
          <w:b/>
          <w:bCs/>
        </w:rPr>
        <w:t>7.3.</w:t>
      </w:r>
      <w:r>
        <w:t xml:space="preserve"> Bu madde boş bırakılmıştır. </w:t>
      </w:r>
    </w:p>
    <w:p w:rsidR="00C93419" w:rsidRDefault="008B5671">
      <w:pPr>
        <w:jc w:val="both"/>
      </w:pPr>
      <w:r>
        <w:rPr>
          <w:b/>
          <w:bCs/>
        </w:rPr>
        <w:t>7.4.</w:t>
      </w:r>
      <w:r>
        <w:t xml:space="preserve"> Ekonomik ve mali yeterliğe ilişkin belgeler ve bu belgelerin taşıması gereken </w:t>
      </w:r>
      <w:proofErr w:type="gramStart"/>
      <w:r>
        <w:t>kriterler</w:t>
      </w:r>
      <w:proofErr w:type="gramEnd"/>
      <w:r>
        <w:t xml:space="preserve">: </w:t>
      </w:r>
    </w:p>
    <w:p w:rsidR="00C93419" w:rsidRDefault="008B5671">
      <w:pPr>
        <w:jc w:val="both"/>
      </w:pPr>
      <w:r>
        <w:rPr>
          <w:b/>
          <w:bCs/>
        </w:rPr>
        <w:t>7.4.1.</w:t>
      </w:r>
      <w:r>
        <w:t xml:space="preserve"> Bu madde boş bırakılmıştır. </w:t>
      </w:r>
    </w:p>
    <w:p w:rsidR="00C93419" w:rsidRDefault="008B5671">
      <w:pPr>
        <w:jc w:val="both"/>
      </w:pPr>
      <w:r>
        <w:rPr>
          <w:b/>
          <w:bCs/>
        </w:rPr>
        <w:t>7.4.2.</w:t>
      </w:r>
      <w:r>
        <w:t xml:space="preserve"> Bu madde boş bırakılmıştır. </w:t>
      </w:r>
    </w:p>
    <w:p w:rsidR="00C93419" w:rsidRDefault="008B5671">
      <w:pPr>
        <w:jc w:val="both"/>
      </w:pPr>
      <w:r>
        <w:rPr>
          <w:b/>
          <w:bCs/>
        </w:rPr>
        <w:t>7.4.3.</w:t>
      </w:r>
      <w:r>
        <w:t xml:space="preserve"> Bu madde boş bırakılmıştır. </w:t>
      </w:r>
    </w:p>
    <w:p w:rsidR="00C93419" w:rsidRDefault="008B5671">
      <w:pPr>
        <w:jc w:val="both"/>
      </w:pPr>
      <w:r>
        <w:rPr>
          <w:b/>
          <w:bCs/>
        </w:rPr>
        <w:t>7.5.</w:t>
      </w:r>
      <w:r>
        <w:t xml:space="preserve"> Mesleki ve teknik yeterliğe ilişkin belgeler ve bu belgelerin taşıması gereken </w:t>
      </w:r>
      <w:proofErr w:type="gramStart"/>
      <w:r>
        <w:t>kriterler</w:t>
      </w:r>
      <w:proofErr w:type="gramEnd"/>
      <w:r>
        <w:t xml:space="preserve">: </w:t>
      </w:r>
    </w:p>
    <w:p w:rsidR="00C93419" w:rsidRDefault="008B5671">
      <w:pPr>
        <w:jc w:val="both"/>
      </w:pPr>
      <w:r>
        <w:rPr>
          <w:b/>
          <w:bCs/>
        </w:rPr>
        <w:t>7.5.1.</w:t>
      </w:r>
      <w:r>
        <w:t xml:space="preserve"> Bu madde boş bırakılmıştır. </w:t>
      </w:r>
    </w:p>
    <w:p w:rsidR="00C93419" w:rsidRDefault="008B5671">
      <w:pPr>
        <w:jc w:val="both"/>
      </w:pPr>
      <w:r>
        <w:rPr>
          <w:b/>
          <w:bCs/>
        </w:rPr>
        <w:t>7.5.2.</w:t>
      </w:r>
      <w:r>
        <w:t xml:space="preserve"> Bu madde boş bırakılmıştır. </w:t>
      </w:r>
    </w:p>
    <w:p w:rsidR="00C93419" w:rsidRDefault="008B5671">
      <w:pPr>
        <w:jc w:val="both"/>
      </w:pPr>
      <w:r>
        <w:rPr>
          <w:b/>
          <w:bCs/>
        </w:rPr>
        <w:t>7.5.2.1.</w:t>
      </w:r>
      <w:r>
        <w:t xml:space="preserve"> Bu madde boş bırakılmıştır. </w:t>
      </w:r>
    </w:p>
    <w:p w:rsidR="00C93419" w:rsidRDefault="008B5671">
      <w:pPr>
        <w:jc w:val="both"/>
      </w:pPr>
      <w:r>
        <w:rPr>
          <w:b/>
          <w:bCs/>
        </w:rPr>
        <w:t>7.5.2.2.</w:t>
      </w:r>
      <w:r>
        <w:t xml:space="preserve"> Bu madde boş bırakılmıştır. </w:t>
      </w:r>
    </w:p>
    <w:p w:rsidR="00C93419" w:rsidRDefault="008B5671">
      <w:pPr>
        <w:jc w:val="both"/>
      </w:pPr>
      <w:r>
        <w:rPr>
          <w:b/>
          <w:bCs/>
        </w:rPr>
        <w:t>7.5.2.3.</w:t>
      </w:r>
      <w:r>
        <w:t xml:space="preserve"> Bu madde boş bırakılmıştır. </w:t>
      </w:r>
    </w:p>
    <w:p w:rsidR="00C93419" w:rsidRDefault="008B5671">
      <w:pPr>
        <w:jc w:val="both"/>
      </w:pPr>
      <w:r>
        <w:rPr>
          <w:b/>
          <w:bCs/>
        </w:rPr>
        <w:t>7.5.2.4.</w:t>
      </w:r>
      <w:r>
        <w:t xml:space="preserve"> Bu madde boş bırakılmıştır. </w:t>
      </w:r>
    </w:p>
    <w:p w:rsidR="00C93419" w:rsidRDefault="008B5671">
      <w:pPr>
        <w:jc w:val="both"/>
      </w:pPr>
      <w:r>
        <w:rPr>
          <w:b/>
          <w:bCs/>
        </w:rPr>
        <w:t>7.5.3.1.</w:t>
      </w:r>
      <w:r>
        <w:t xml:space="preserve"> Bu madde boş bırakılmıştır. </w:t>
      </w:r>
    </w:p>
    <w:p w:rsidR="00C93419" w:rsidRDefault="008B5671">
      <w:pPr>
        <w:jc w:val="both"/>
      </w:pPr>
      <w:r>
        <w:rPr>
          <w:b/>
          <w:bCs/>
        </w:rPr>
        <w:t>7.5.3.2.</w:t>
      </w:r>
      <w:r>
        <w:t xml:space="preserve"> Bu madde boş bırakılmıştır. </w:t>
      </w:r>
    </w:p>
    <w:p w:rsidR="00C93419" w:rsidRDefault="008B5671">
      <w:pPr>
        <w:jc w:val="both"/>
      </w:pPr>
      <w:r>
        <w:rPr>
          <w:b/>
          <w:bCs/>
        </w:rPr>
        <w:lastRenderedPageBreak/>
        <w:t>7.5.3.3.</w:t>
      </w:r>
      <w:r>
        <w:t xml:space="preserve"> Bu madde boş bırakılmıştır. </w:t>
      </w:r>
    </w:p>
    <w:p w:rsidR="00C93419" w:rsidRDefault="008B5671">
      <w:pPr>
        <w:jc w:val="both"/>
      </w:pPr>
      <w:r>
        <w:rPr>
          <w:b/>
          <w:bCs/>
        </w:rPr>
        <w:t>7.5.3.4.</w:t>
      </w:r>
      <w:r>
        <w:t xml:space="preserve"> Bu madde boş bırakılmıştır. </w:t>
      </w:r>
    </w:p>
    <w:p w:rsidR="00C93419" w:rsidRDefault="008B5671">
      <w:pPr>
        <w:jc w:val="both"/>
      </w:pPr>
      <w:r>
        <w:rPr>
          <w:b/>
          <w:bCs/>
        </w:rPr>
        <w:t>7.5.3.5.</w:t>
      </w:r>
      <w:r>
        <w:t xml:space="preserve"> Bu madde boş bırakılmıştır. </w:t>
      </w:r>
    </w:p>
    <w:p w:rsidR="00C93419" w:rsidRDefault="008B5671">
      <w:pPr>
        <w:jc w:val="both"/>
      </w:pPr>
      <w:r>
        <w:rPr>
          <w:b/>
          <w:bCs/>
        </w:rPr>
        <w:t>7.5.4.</w:t>
      </w:r>
      <w:r>
        <w:t xml:space="preserve"> İsteklinin teklifi kapsamında sunması gerektiği teknik şartnamede belirtilen aşağıdaki belgeler: </w:t>
      </w:r>
    </w:p>
    <w:p w:rsidR="00C93419" w:rsidRDefault="008B5671">
      <w:pPr>
        <w:jc w:val="both"/>
      </w:pPr>
      <w:r>
        <w:t xml:space="preserve">{Belirtilmemiştir} </w:t>
      </w:r>
    </w:p>
    <w:p w:rsidR="00C93419" w:rsidRDefault="008B5671">
      <w:pPr>
        <w:jc w:val="both"/>
      </w:pPr>
      <w:r>
        <w:rPr>
          <w:b/>
          <w:bCs/>
        </w:rPr>
        <w:t>7.5.5</w:t>
      </w:r>
      <w:r>
        <w:t xml:space="preserve"> Bu Şartname ile 7.5.4. maddesinde sayılan belgeler dışındaki belgeler tekliflerin değerlendirilmesinde yeterlik </w:t>
      </w:r>
      <w:proofErr w:type="gramStart"/>
      <w:r>
        <w:t>kriteri</w:t>
      </w:r>
      <w:proofErr w:type="gramEnd"/>
      <w:r>
        <w:t xml:space="preserve"> olarak dikkate alınmaz. </w:t>
      </w:r>
    </w:p>
    <w:p w:rsidR="00C93419" w:rsidRDefault="008B5671">
      <w:pPr>
        <w:jc w:val="both"/>
      </w:pPr>
      <w:r>
        <w:rPr>
          <w:b/>
          <w:bCs/>
        </w:rPr>
        <w:t>7.5.6.</w:t>
      </w:r>
      <w:r>
        <w:t xml:space="preserve"> Bu bent boş bırakılmıştır. </w:t>
      </w:r>
    </w:p>
    <w:p w:rsidR="00C93419" w:rsidRDefault="008B5671">
      <w:pPr>
        <w:jc w:val="both"/>
      </w:pPr>
      <w:r>
        <w:rPr>
          <w:b/>
          <w:bCs/>
        </w:rPr>
        <w:t>7.6.</w:t>
      </w:r>
      <w:r>
        <w:t xml:space="preserve"> Bu madde boş bırakılmıştır. </w:t>
      </w:r>
    </w:p>
    <w:p w:rsidR="00C93419" w:rsidRDefault="008B5671">
      <w:pPr>
        <w:jc w:val="both"/>
      </w:pPr>
      <w:r>
        <w:rPr>
          <w:b/>
          <w:bCs/>
        </w:rPr>
        <w:t>7.6.1</w:t>
      </w:r>
      <w:r>
        <w:t xml:space="preserve"> Bu madde boş bırakılmıştır. </w:t>
      </w:r>
    </w:p>
    <w:p w:rsidR="00C93419" w:rsidRDefault="008B5671">
      <w:pPr>
        <w:jc w:val="both"/>
      </w:pPr>
      <w:r>
        <w:rPr>
          <w:b/>
          <w:bCs/>
        </w:rPr>
        <w:t>7.7.</w:t>
      </w:r>
      <w:r>
        <w:t xml:space="preserve"> Numune ve </w:t>
      </w:r>
      <w:proofErr w:type="gramStart"/>
      <w:r>
        <w:t>demonstrasyon</w:t>
      </w:r>
      <w:proofErr w:type="gramEnd"/>
      <w:r>
        <w:t xml:space="preserve"> değerlendirmesi: </w:t>
      </w:r>
    </w:p>
    <w:p w:rsidR="00C93419" w:rsidRDefault="008B5671">
      <w:pPr>
        <w:jc w:val="both"/>
      </w:pPr>
      <w:r>
        <w:rPr>
          <w:b/>
          <w:bCs/>
        </w:rPr>
        <w:t>7.7.1.</w:t>
      </w:r>
      <w:r>
        <w:t xml:space="preserve"> Bu madde boş bırakılmıştır. </w:t>
      </w:r>
    </w:p>
    <w:p w:rsidR="00C93419" w:rsidRDefault="008B5671">
      <w:pPr>
        <w:jc w:val="both"/>
      </w:pPr>
      <w:r>
        <w:rPr>
          <w:b/>
          <w:bCs/>
        </w:rPr>
        <w:t>7.7.2.</w:t>
      </w:r>
      <w:r>
        <w:t xml:space="preserve"> Bu madde boş bırakılmıştır. </w:t>
      </w:r>
    </w:p>
    <w:p w:rsidR="00C93419" w:rsidRDefault="008B5671">
      <w:pPr>
        <w:jc w:val="both"/>
      </w:pPr>
      <w:r>
        <w:rPr>
          <w:b/>
          <w:bCs/>
        </w:rPr>
        <w:t>7.8.</w:t>
      </w:r>
      <w:r>
        <w:t xml:space="preserve"> Tekliflerin dili </w:t>
      </w:r>
    </w:p>
    <w:p w:rsidR="00C93419" w:rsidRDefault="008B5671">
      <w:pPr>
        <w:jc w:val="both"/>
      </w:pPr>
      <w:r>
        <w:rPr>
          <w:b/>
          <w:bCs/>
        </w:rPr>
        <w:t>7.8.1.</w:t>
      </w:r>
      <w:r>
        <w:t xml:space="preserve"> Teklifi oluşturan bütün belgeler ile tekliflerin değerlendirilmesi aşamasında idarece talep edilmesi halinde isteklilerce sunulması gereken belgeler ve ekleri Türkçe olacaktır. Başka bir dilde sunulan belgeler, Türkçe onaylı tercümesi ile birlikte verilmesi halinde geçerli sayılacaktır. Bu durumda teklifin veya belgenin yorumlanmasında Türkçe tercüme esas alınır. Tercümelerin yapılması ve tercümelerin tasdiki işleminde ilgili maddedeki düzenlemeler esas alınacaktır. </w:t>
      </w:r>
    </w:p>
    <w:p w:rsidR="00C93419" w:rsidRDefault="008B5671">
      <w:pPr>
        <w:jc w:val="both"/>
      </w:pPr>
      <w:r>
        <w:rPr>
          <w:b/>
          <w:bCs/>
        </w:rPr>
        <w:t>7.9.</w:t>
      </w:r>
      <w:r>
        <w:t xml:space="preserve"> Belgelerin sunuluş şekli: </w:t>
      </w:r>
    </w:p>
    <w:p w:rsidR="00C93419" w:rsidRDefault="008B5671">
      <w:pPr>
        <w:jc w:val="both"/>
      </w:pPr>
      <w:r>
        <w:rPr>
          <w:b/>
          <w:bCs/>
        </w:rPr>
        <w:t>7.9.1.</w:t>
      </w:r>
      <w:r>
        <w:t xml:space="preserve"> İdarece talep edilmesi h</w:t>
      </w:r>
      <w:r w:rsidR="00FE24D9">
        <w:t xml:space="preserve">alinde istekliler tarafından, </w:t>
      </w:r>
      <w:r>
        <w:t xml:space="preserve">teklifleri kapsamında beyan edilen bilgi ve belgelerden EKAP veya diğer kamu kurum ve kuruluşları ile kamu kurumu niteliğindeki meslek kuruluşlarının internet sayfası üzerinden sorgulanarak teyit edilemeyenler ekleri ile birlikte bu maddede düzenlenen şekil kurallarına uygun olarak sunulur. </w:t>
      </w:r>
    </w:p>
    <w:p w:rsidR="00C93419" w:rsidRDefault="008B5671">
      <w:pPr>
        <w:jc w:val="both"/>
      </w:pPr>
      <w:r>
        <w:rPr>
          <w:b/>
          <w:bCs/>
        </w:rPr>
        <w:t>7.9.2.</w:t>
      </w:r>
      <w:r>
        <w:t xml:space="preserve"> İstekliler, bu madde kapsamında idarece talep edilen belgelerin aslını veya aslına uygunluğu noterce onaylanmış örneklerini vermek zorundadır. Ancak, Türkiye Ticaret Sicili Gazetesi Nizamnamesinin 9 uncu maddesinde yer alan hüküm çerçevesinde Gazete idaresince veya Türkiye Odalar ve Borsalar Birliğine bağlı odalarca "aslının aynıdır" şeklinde onaylanarak isteklilere verilen Ticaret Sicili Gazetesi suretleri ile bunların noter onaylı suretleri de kabul edilecektir. </w:t>
      </w:r>
    </w:p>
    <w:p w:rsidR="00C93419" w:rsidRDefault="008B5671">
      <w:pPr>
        <w:jc w:val="both"/>
      </w:pPr>
      <w:r>
        <w:rPr>
          <w:b/>
          <w:bCs/>
        </w:rPr>
        <w:t>7.9.3.</w:t>
      </w:r>
      <w:r>
        <w:t xml:space="preserve"> Noter onaylı belgelerin aslına uygun olduğunu belirten bir şerh taşıması zorunlu olup, sureti veya fotokopisi görülerek onaylanmış olanlar ile "ibraz edilenin aynıdır" veya bu anlama gelecek bir şerh taşıyanlar geçerli kabul edilmeyecektir. </w:t>
      </w:r>
    </w:p>
    <w:p w:rsidR="00C93419" w:rsidRDefault="008B5671">
      <w:pPr>
        <w:jc w:val="both"/>
      </w:pPr>
      <w:r>
        <w:rPr>
          <w:b/>
          <w:bCs/>
        </w:rPr>
        <w:t>7.9.4.</w:t>
      </w:r>
      <w:r>
        <w:t xml:space="preserve"> İstekliler, istenen belgelerin aslı yerine belgelerin tesliminden önce İdare tarafından "aslı idarece görülmüştür" veya bu anlama gelecek şekilde şerh düşülen suretlerini sunabilirler. </w:t>
      </w:r>
    </w:p>
    <w:p w:rsidR="00C93419" w:rsidRDefault="008B5671">
      <w:pPr>
        <w:jc w:val="both"/>
      </w:pPr>
      <w:r>
        <w:rPr>
          <w:b/>
          <w:bCs/>
        </w:rPr>
        <w:t>7.9.5. Türkiye Cumhuriyetinin yabancı ülkelerde bulunan temsilcilikleri tarafından düzenlenen belgeler dışında yabancı ülkelerde düzenlenen belgeler ile yabancı ülkelerin Türkiye'deki temsilcilikleri tarafından düzenlenen belgelerin tasdik işlemi:</w:t>
      </w:r>
      <w:r>
        <w:t xml:space="preserve"> </w:t>
      </w:r>
    </w:p>
    <w:p w:rsidR="00C93419" w:rsidRDefault="008B5671">
      <w:pPr>
        <w:jc w:val="both"/>
      </w:pPr>
      <w:r>
        <w:rPr>
          <w:b/>
          <w:bCs/>
        </w:rPr>
        <w:t>7.9.5.1.</w:t>
      </w:r>
      <w:r>
        <w:t xml:space="preserve"> Yabancı Resmi Belgelerin Tasdiki Mecburiyetinin Kaldırılması Sözleşmesine taraf ülkelerde düzenlenen ve bu Sözleşmenin 1 inci maddesi kapsamında bulunan resmi belgeler, "</w:t>
      </w:r>
      <w:proofErr w:type="spellStart"/>
      <w:r>
        <w:t>apostil</w:t>
      </w:r>
      <w:proofErr w:type="spellEnd"/>
      <w:r>
        <w:t xml:space="preserve"> tasdik şerhi" taşıması kaydıyla Türkiye Cumhuriyeti Konsolosluğu veya Türkiye Cumhuriyeti Dışişleri Bakanlığı tasdik işleminden muaftır. </w:t>
      </w:r>
      <w:proofErr w:type="spellStart"/>
      <w:r>
        <w:t>Apostil</w:t>
      </w:r>
      <w:proofErr w:type="spellEnd"/>
      <w:r>
        <w:t xml:space="preserve"> tasdik işleminden, belgedeki imzanın doğruluğunun, belgeyi imzalayan kişinin hangi sıfatla imzaladığının ve varsa üzerindeki mühür veya damganın aslı ile aynı olduğunun teyidi işlemi anlaşılır. Belgedeki imzanın doğruluğunun, belgeyi imzalayan kişinin hangi sıfatla imzaladığının ve varsa üzerinde mühür ve damganın aslı ile aynı olduğunun; düzenlendiği ülkedeki yetkili diğer mercilerce </w:t>
      </w:r>
      <w:proofErr w:type="spellStart"/>
      <w:r>
        <w:t>tesselsülen</w:t>
      </w:r>
      <w:proofErr w:type="spellEnd"/>
      <w:r>
        <w:t xml:space="preserve"> tasdik edilmiş olması ve </w:t>
      </w:r>
      <w:proofErr w:type="spellStart"/>
      <w:r>
        <w:t>apostil</w:t>
      </w:r>
      <w:proofErr w:type="spellEnd"/>
      <w:r>
        <w:t xml:space="preserve"> tasdik şerhinin tasdik silsilesindeki bir önceki </w:t>
      </w:r>
      <w:proofErr w:type="spellStart"/>
      <w:r>
        <w:t>merciye</w:t>
      </w:r>
      <w:proofErr w:type="spellEnd"/>
      <w:r>
        <w:t xml:space="preserve"> ilişkin olması halinde de belgenin usulüne uygun olarak sunulduğu kabul edilecektir. </w:t>
      </w:r>
    </w:p>
    <w:p w:rsidR="00C93419" w:rsidRDefault="008B5671">
      <w:pPr>
        <w:jc w:val="both"/>
      </w:pPr>
      <w:r>
        <w:rPr>
          <w:b/>
          <w:bCs/>
        </w:rPr>
        <w:t>7.9.5.2.</w:t>
      </w:r>
      <w:r>
        <w:t xml:space="preserve"> Türkiye Cumhuriyeti ile diğer devlet veya </w:t>
      </w:r>
      <w:proofErr w:type="gramStart"/>
      <w:r>
        <w:t>devletler arasında</w:t>
      </w:r>
      <w:proofErr w:type="gramEnd"/>
      <w:r>
        <w:t xml:space="preserve">, belgelerdeki imza, mühür veya damganın tasdik işlemini düzenleyen hükümler içeren bir anlaşma veya sözleşme bulunduğu takdirde, bu ülkelerde düzenlenen belgelerin tasdik işlemi, bu anlaşma veya sözleşme hükümlerine göre yaptırılabilir. </w:t>
      </w:r>
    </w:p>
    <w:p w:rsidR="00C93419" w:rsidRDefault="008B5671">
      <w:pPr>
        <w:jc w:val="both"/>
      </w:pPr>
      <w:r>
        <w:rPr>
          <w:b/>
          <w:bCs/>
        </w:rPr>
        <w:lastRenderedPageBreak/>
        <w:t>7.9.5.3.</w:t>
      </w:r>
      <w:r>
        <w:t xml:space="preserve"> 7.9.5.1 veya 7.9.5.2 </w:t>
      </w:r>
      <w:proofErr w:type="spellStart"/>
      <w:r>
        <w:t>nci</w:t>
      </w:r>
      <w:proofErr w:type="spellEnd"/>
      <w:r>
        <w:t xml:space="preserve"> madde kapsamında sunulmayan belgeler ise aşağıdaki yöntemlerden biri ile tasdik edilmelidir: </w:t>
      </w:r>
    </w:p>
    <w:p w:rsidR="00C93419" w:rsidRDefault="008B5671">
      <w:pPr>
        <w:jc w:val="both"/>
      </w:pPr>
      <w:r>
        <w:t xml:space="preserve">1) Belge, </w:t>
      </w:r>
      <w:proofErr w:type="spellStart"/>
      <w:r>
        <w:t>dogrudan</w:t>
      </w:r>
      <w:proofErr w:type="spellEnd"/>
      <w:r>
        <w:t xml:space="preserve"> </w:t>
      </w:r>
      <w:proofErr w:type="spellStart"/>
      <w:r>
        <w:t>düzenlendigi</w:t>
      </w:r>
      <w:proofErr w:type="spellEnd"/>
      <w:r>
        <w:t xml:space="preserve"> ülkenin </w:t>
      </w:r>
      <w:proofErr w:type="spellStart"/>
      <w:r>
        <w:t>Dişişleri</w:t>
      </w:r>
      <w:proofErr w:type="spellEnd"/>
      <w:r>
        <w:t xml:space="preserve"> Bakanlığı ya da </w:t>
      </w:r>
      <w:proofErr w:type="spellStart"/>
      <w:r>
        <w:t>düzenlendigi</w:t>
      </w:r>
      <w:proofErr w:type="spellEnd"/>
      <w:r>
        <w:t xml:space="preserve"> ülkedeki yetkili diğer mercilerin tasdikini müteakip o ülkenin Dışişleri Bakanlığı tarafından tasdik edildikten sonra o ülkedeki Türkiye Cumhuriyeti Konsolosluğu tarafından tasdik edilmelidir. Türkiye Cumhuriyeti Konsolosluğunun bulunmadığı ülkelerde ise tasdik işlemi bu ülkeyle ilişkilerden sorumlu Türkiye Cumhuriyeti Konsolosluğu tarafından yapılır. </w:t>
      </w:r>
      <w:proofErr w:type="spellStart"/>
      <w:r>
        <w:t>Düzenlendigi</w:t>
      </w:r>
      <w:proofErr w:type="spellEnd"/>
      <w:r>
        <w:t xml:space="preserve"> ülkedeki yetkili diğer mercilerin tasdiki ile belgenin düzenlendiği ülke Dışişleri Bakanlığı tasdik işleminden; belgedeki bir önceki imzanın doğruluğunun, belgeyi imzalayan kişinin hangi sıfatla imzaladığının ve varsa üzerindeki mühür veya damganın aslı ile aynı olduğunun teyidi işlemi anlaşılır. Türkiye Cumhuriyeti Konsolosluğu tasdik işleminden ise; imzanın doğruluğunun ve varsa üzerindeki mühür veya damganın aslı ile aynı </w:t>
      </w:r>
      <w:proofErr w:type="spellStart"/>
      <w:r>
        <w:t>oldugunun</w:t>
      </w:r>
      <w:proofErr w:type="spellEnd"/>
      <w:r>
        <w:t xml:space="preserve"> teyidi işlemi anlaşılır. </w:t>
      </w:r>
    </w:p>
    <w:p w:rsidR="00C93419" w:rsidRDefault="008B5671">
      <w:pPr>
        <w:jc w:val="both"/>
      </w:pPr>
      <w:r>
        <w:t xml:space="preserve">2) Belge, sırasıyla </w:t>
      </w:r>
      <w:proofErr w:type="spellStart"/>
      <w:r>
        <w:t>düzenlendigi</w:t>
      </w:r>
      <w:proofErr w:type="spellEnd"/>
      <w:r>
        <w:t xml:space="preserve"> ülkenin Türkiye'deki </w:t>
      </w:r>
      <w:proofErr w:type="spellStart"/>
      <w:r>
        <w:t>temsilciligi</w:t>
      </w:r>
      <w:proofErr w:type="spellEnd"/>
      <w:r>
        <w:t xml:space="preserve"> ile Türkiye Cumhuriyeti Dışişleri Bakanlığı tarafından tasdik edilmelidir. </w:t>
      </w:r>
      <w:proofErr w:type="spellStart"/>
      <w:r>
        <w:t>Düzenlendigi</w:t>
      </w:r>
      <w:proofErr w:type="spellEnd"/>
      <w:r>
        <w:t xml:space="preserve"> ülkenin Türkiye' deki temsilciliğinin tasdik işleminden; belgedeki imzanın doğruluğunun, belgeyi imzalayan kişinin hangi sıfatla imzaladığının ve varsa üzerindeki mühür veya damganın aslı ile aynı olduğunun teyidi işlemi anlaşılır. Türkiye Cumhuriyeti Dışişleri Bakanlığı tasdik işleminden ise; imzanın doğruluğunun ve varsa üzerindeki mühür veya damganın aslı ile aynı olduğunun teyidi işlemi anlaşılır. </w:t>
      </w:r>
    </w:p>
    <w:p w:rsidR="00C93419" w:rsidRDefault="008B5671">
      <w:pPr>
        <w:jc w:val="both"/>
      </w:pPr>
      <w:r>
        <w:rPr>
          <w:b/>
          <w:bCs/>
        </w:rPr>
        <w:t>7.9.5.4.</w:t>
      </w:r>
      <w:r>
        <w:t xml:space="preserve"> </w:t>
      </w:r>
      <w:proofErr w:type="spellStart"/>
      <w:r>
        <w:t>Teselsülen</w:t>
      </w:r>
      <w:proofErr w:type="spellEnd"/>
      <w:r>
        <w:t xml:space="preserve"> yapılan tasdik işlemlerinde teyit edilecek unsurlara ilişkin eksikliklerin veya hataların sonraki merciler tarafından tasdik kapsamında giderilmesi veya düzeltilmesi halinde de belgenin usulüne uygun olarak sunulduğu kabul edilir. </w:t>
      </w:r>
    </w:p>
    <w:p w:rsidR="00C93419" w:rsidRDefault="008B5671">
      <w:pPr>
        <w:jc w:val="both"/>
      </w:pPr>
      <w:r>
        <w:rPr>
          <w:b/>
          <w:bCs/>
        </w:rPr>
        <w:t>7.9.5.5.</w:t>
      </w:r>
      <w:r>
        <w:t xml:space="preserve"> Yabancı ülkenin Türkiye'deki temsilciliği tarafından düzenlenen belgeler, Türkiye Cumhuriyeti Dışişleri Bakanlığı tarafından tasdik edilmelidir. Bu tasdik işleminden belgedeki imzanın doğruluğunun ve varsa üzerindeki mühür veya damganın aslı ile aynı olduğunun teyidi işlemi anlaşılır. </w:t>
      </w:r>
    </w:p>
    <w:p w:rsidR="00C93419" w:rsidRDefault="008B5671">
      <w:pPr>
        <w:jc w:val="both"/>
      </w:pPr>
      <w:r>
        <w:rPr>
          <w:b/>
          <w:bCs/>
        </w:rPr>
        <w:t>7.9.5.6.</w:t>
      </w:r>
      <w:r>
        <w:t xml:space="preserve"> Fahri konsolosluklarca düzenlenen belgelere dayanılarak işlem tesis edilmez. </w:t>
      </w:r>
    </w:p>
    <w:p w:rsidR="00C93419" w:rsidRDefault="008B5671">
      <w:pPr>
        <w:jc w:val="both"/>
      </w:pPr>
      <w:r>
        <w:rPr>
          <w:b/>
          <w:bCs/>
        </w:rPr>
        <w:t>7.9.5.7.</w:t>
      </w:r>
      <w:r>
        <w:t xml:space="preserve"> Tasdik işleminden muaf tutulan resmi niteliği bulunmayan belgeler </w:t>
      </w:r>
    </w:p>
    <w:p w:rsidR="00C93419" w:rsidRDefault="008B5671">
      <w:pPr>
        <w:jc w:val="both"/>
      </w:pPr>
      <w:r>
        <w:rPr>
          <w:b/>
          <w:bCs/>
        </w:rPr>
        <w:t>7.9.5.7.1.</w:t>
      </w:r>
      <w:r>
        <w:t xml:space="preserve"> Bu madde boş bırakılmıştır. </w:t>
      </w:r>
    </w:p>
    <w:p w:rsidR="00C93419" w:rsidRDefault="008B5671">
      <w:pPr>
        <w:jc w:val="both"/>
      </w:pPr>
      <w:r>
        <w:rPr>
          <w:b/>
          <w:bCs/>
        </w:rPr>
        <w:t>7.9.6. Yabancı dilde düzenlenen belgelerin tercümelerinin yapılması ve bu tercümelerin tasdik işlemi:</w:t>
      </w:r>
      <w:r>
        <w:t xml:space="preserve"> </w:t>
      </w:r>
    </w:p>
    <w:p w:rsidR="00C93419" w:rsidRDefault="008B5671">
      <w:pPr>
        <w:jc w:val="both"/>
      </w:pPr>
      <w:r>
        <w:rPr>
          <w:b/>
          <w:bCs/>
        </w:rPr>
        <w:t>7.9.6.1.</w:t>
      </w:r>
      <w:r>
        <w:t xml:space="preserve"> Yerli istekliler tarafından yabancı dilde düzenlenen belgelerin tercümeleri ve bu tercümelerin tasdik işlemi aşağıdaki şekilde yapılır: </w:t>
      </w:r>
    </w:p>
    <w:p w:rsidR="00C93419" w:rsidRDefault="008B5671">
      <w:pPr>
        <w:jc w:val="both"/>
      </w:pPr>
      <w:r>
        <w:rPr>
          <w:b/>
          <w:bCs/>
        </w:rPr>
        <w:t>7.9.6.1.1.</w:t>
      </w:r>
      <w:r>
        <w:t xml:space="preserve"> Yerli istekliler ile Türk vatandaşı gerçek kişi ve/veya Türkiye Cumhuriyeti kanunlarına göre kurulmuş tüzel kişi ortağı bulunan iş ortaklıkları veya </w:t>
      </w:r>
      <w:proofErr w:type="gramStart"/>
      <w:r>
        <w:t>konsorsiyumlar</w:t>
      </w:r>
      <w:proofErr w:type="gramEnd"/>
      <w:r>
        <w:t xml:space="preserve"> tarafından yabancı dilde düzenlenen belgelerin tercümelerinin, Türkiye'deki yeminli tercümanlar tarafından yapılması ve noter tarafından onaylanması zorunludur. Bu tercümeler, Türkiye Cumhuriyeti Dışişleri Bakanlığı tasdik işleminden muaftır. </w:t>
      </w:r>
    </w:p>
    <w:p w:rsidR="00C93419" w:rsidRDefault="008B5671">
      <w:pPr>
        <w:jc w:val="both"/>
      </w:pPr>
      <w:r>
        <w:rPr>
          <w:b/>
          <w:bCs/>
        </w:rPr>
        <w:t>7.9.6.2.</w:t>
      </w:r>
      <w:r>
        <w:t xml:space="preserve"> Yabancı istekliler tarafından yabancı dilde düzenlenen belgelerin tercümeleri ve bu tercümelerin tasdik işlemi, aşağıdaki şekilde yapılır: </w:t>
      </w:r>
    </w:p>
    <w:p w:rsidR="00C93419" w:rsidRDefault="008B5671">
      <w:pPr>
        <w:jc w:val="both"/>
      </w:pPr>
      <w:r>
        <w:rPr>
          <w:b/>
          <w:bCs/>
        </w:rPr>
        <w:t>7.9.6.2.1.</w:t>
      </w:r>
      <w:r>
        <w:t xml:space="preserve"> Tercümelerin tasdik işleminden tercümeyi gerçekleştiren yeminli tercümanın imzası ve varsa belge üzerindeki mührün ya da damganın aslı ile aynı olduğunun teyidi işlemi anlaşılır. </w:t>
      </w:r>
    </w:p>
    <w:p w:rsidR="00C93419" w:rsidRDefault="008B5671">
      <w:pPr>
        <w:jc w:val="both"/>
      </w:pPr>
      <w:r>
        <w:rPr>
          <w:b/>
          <w:bCs/>
        </w:rPr>
        <w:t>7.9.6.2.2.</w:t>
      </w:r>
      <w:r>
        <w:t xml:space="preserve"> Belgelerin tercümelerinin verildiği ülkedeki yeminli tercüman tarafından yapılmış olması ve tercümesinde </w:t>
      </w:r>
      <w:proofErr w:type="spellStart"/>
      <w:r>
        <w:t>apostil</w:t>
      </w:r>
      <w:proofErr w:type="spellEnd"/>
      <w:r>
        <w:t xml:space="preserve"> tasdik şerhi taşıması halinde bu tercümelerde başkaca bir tasdik şerhi aranmaz. Bu tercümelerin </w:t>
      </w:r>
      <w:proofErr w:type="spellStart"/>
      <w:r>
        <w:t>apostil</w:t>
      </w:r>
      <w:proofErr w:type="spellEnd"/>
      <w:r>
        <w:t xml:space="preserve"> tasdik şerhi taşımaması durumunda ise tercümelerdeki </w:t>
      </w:r>
      <w:proofErr w:type="gramStart"/>
      <w:r>
        <w:t>imza,</w:t>
      </w:r>
      <w:proofErr w:type="gramEnd"/>
      <w:r>
        <w:t xml:space="preserve"> ve varsa üzerindeki mühür veya damga, bu ülkedeki ilgili Türkiye Cumhuriyeti Konsolosluğu tarafından veya sırasıyla belgenin düzenlendiği ülkenin Türkiye'deki temsilciliği ile Türkiye Cumhuriyeti Dışişleri Bakanlığı tarafından tasdik edilmelidir. </w:t>
      </w:r>
    </w:p>
    <w:p w:rsidR="00C93419" w:rsidRDefault="008B5671">
      <w:pPr>
        <w:jc w:val="both"/>
      </w:pPr>
      <w:r>
        <w:rPr>
          <w:b/>
          <w:bCs/>
        </w:rPr>
        <w:t>7.9.6.2.3.</w:t>
      </w:r>
      <w:r>
        <w:t xml:space="preserve"> Türkiye Cumhuriyeti ile diğer devlet veya </w:t>
      </w:r>
      <w:proofErr w:type="gramStart"/>
      <w:r>
        <w:t>devletler arasında</w:t>
      </w:r>
      <w:proofErr w:type="gramEnd"/>
      <w:r>
        <w:t xml:space="preserve"> belgelerdeki imza, mühür veya damganın tasdik işlemini düzenleyen hükümler içeren bir anlaşma veya sözleşme bulunduğu takdirde belgelerin tercümelerinin tasdik işlemi de bu anlaşma veya sözleşme hükümlerine göre yaptırılabilir. </w:t>
      </w:r>
    </w:p>
    <w:p w:rsidR="00C93419" w:rsidRDefault="008B5671">
      <w:pPr>
        <w:jc w:val="both"/>
      </w:pPr>
      <w:r>
        <w:rPr>
          <w:b/>
          <w:bCs/>
        </w:rPr>
        <w:t>7.9.6.2.4.</w:t>
      </w:r>
      <w:r>
        <w:t xml:space="preserve"> Türkiye Cumhuriyeti Konsolosluğunun bulunmadığı ülkelerde düzenlenen belgelerin tercümelerinin, verildiği ülkedeki yeminli tercüman tarafından yapılmış olması ve tercümenin de </w:t>
      </w:r>
      <w:r>
        <w:lastRenderedPageBreak/>
        <w:t>"</w:t>
      </w:r>
      <w:proofErr w:type="spellStart"/>
      <w:r>
        <w:t>apostil</w:t>
      </w:r>
      <w:proofErr w:type="spellEnd"/>
      <w:r>
        <w:t xml:space="preserve"> tasdik şerhi" taşımaması durumunda ise söz konusu tercümedeki imza ve varsa üzerindeki mühür veya damganın sırasıyla bu ülkenin Dışişleri Bakanlığı, bu ülkeyle ilişkilerden sorumlu Türkiye Cumhuriyeti Konsolosluğu veya bu ülkenin Türkiye'deki temsilciliği ve Türkiye Cumhuriyeti Dışişleri Bakanlığı tarafından tasdik edilmelidir. </w:t>
      </w:r>
    </w:p>
    <w:p w:rsidR="00C93419" w:rsidRDefault="008B5671">
      <w:pPr>
        <w:jc w:val="both"/>
      </w:pPr>
      <w:r>
        <w:rPr>
          <w:b/>
          <w:bCs/>
        </w:rPr>
        <w:t>7.9.6.2.5.</w:t>
      </w:r>
      <w:r>
        <w:t xml:space="preserve"> Yabancı dilde düzenlenen belgelerin tercümelerinin Türkiye'deki yeminli tercümanlar tarafından yapılması ve noter tarafından onaylanması halinde ise bu tercümelerde başkaca bir tasdik şerhi aranmaz. </w:t>
      </w:r>
    </w:p>
    <w:p w:rsidR="00C93419" w:rsidRDefault="008B5671">
      <w:pPr>
        <w:jc w:val="both"/>
      </w:pPr>
      <w:r>
        <w:rPr>
          <w:b/>
          <w:bCs/>
        </w:rPr>
        <w:t>7.9.7.</w:t>
      </w:r>
      <w:r>
        <w:t xml:space="preserve"> Kalite ve standarda ilişkin belgelerin sunuluş şekli </w:t>
      </w:r>
    </w:p>
    <w:p w:rsidR="00C93419" w:rsidRDefault="008B5671">
      <w:pPr>
        <w:jc w:val="both"/>
      </w:pPr>
      <w:r>
        <w:rPr>
          <w:b/>
          <w:bCs/>
        </w:rPr>
        <w:t>7.9.7.1.</w:t>
      </w:r>
      <w:r>
        <w:t xml:space="preserve"> Bu madde boş bırakılmıştır. </w:t>
      </w:r>
    </w:p>
    <w:p w:rsidR="00C93419" w:rsidRDefault="008B5671">
      <w:pPr>
        <w:spacing w:before="120"/>
        <w:jc w:val="both"/>
      </w:pPr>
      <w:r>
        <w:rPr>
          <w:b/>
          <w:bCs/>
          <w:color w:val="auto"/>
        </w:rPr>
        <w:t>Madde 8 - İhalenin yabancı isteklilere açıklığı</w:t>
      </w:r>
    </w:p>
    <w:p w:rsidR="00C93419" w:rsidRDefault="008B5671">
      <w:pPr>
        <w:jc w:val="both"/>
      </w:pPr>
      <w:r>
        <w:rPr>
          <w:b/>
          <w:bCs/>
        </w:rPr>
        <w:t>8.1.</w:t>
      </w:r>
      <w:r>
        <w:t xml:space="preserve"> Bu ihaleye sadece yerli istekliler katılabilir. Yabancı isteklilerle ortak girişim yapan yerli istekliler bu ihaleye katılamaz. İhaleye katılan gerçek kişilerin yerli istekli oldukları, teklif mektubunda yer alan Türkiye Cumhuriyeti kimlik numarasından anlaşılır. Tüzel kişilerin yerli istekli oldukları ise teklif mektubunda beyan edilen bilgiler üzerinden değerlendirilir. </w:t>
      </w:r>
    </w:p>
    <w:p w:rsidR="00C93419" w:rsidRDefault="008B5671">
      <w:pPr>
        <w:spacing w:before="120"/>
        <w:jc w:val="both"/>
      </w:pPr>
      <w:r>
        <w:rPr>
          <w:b/>
          <w:bCs/>
          <w:color w:val="auto"/>
        </w:rPr>
        <w:t>Madde 9- İhaleye katılamayacak olanlar</w:t>
      </w:r>
    </w:p>
    <w:p w:rsidR="00C93419" w:rsidRDefault="008B5671">
      <w:pPr>
        <w:jc w:val="both"/>
      </w:pPr>
      <w:r>
        <w:rPr>
          <w:b/>
          <w:bCs/>
        </w:rPr>
        <w:t>9.1.</w:t>
      </w:r>
      <w:r>
        <w:t xml:space="preserve"> 4734 sayılı Kanunun 11 inci maddesinde ihaleye katılamayacağı belirtilenler ile 4734 sayılı Kanunun 53 üncü maddesinin (b) bendinin (8) numaralı alt bendi gereğince alınacak Bakanlar Kurulu Kararları ile belirlenen yabancı ülkelerin isteklileri doğrudan veya dolaylı ya da alt yüklenici olarak, kendileri veya başkaları adına hiçbir şekilde ihaleye katılamazlar. </w:t>
      </w:r>
    </w:p>
    <w:p w:rsidR="00C93419" w:rsidRDefault="008B5671">
      <w:pPr>
        <w:jc w:val="both"/>
      </w:pPr>
      <w:r>
        <w:rPr>
          <w:b/>
          <w:bCs/>
        </w:rPr>
        <w:t>9.2.</w:t>
      </w:r>
      <w:r>
        <w:t xml:space="preserve"> Bu yasaklara rağmen ihaleye katılan istekliler ihale dışı bırakılarak geçici teminatları gelir kaydedilir. Ayrıca, bu durumun tekliflerin değerlendirilmesi aşamasında tespit edilememesi nedeniyle bunlardan biri üzerine ihale yapılmışsa, isteklinin teminatı gelir kaydedilerek ihale iptal edilir. </w:t>
      </w:r>
    </w:p>
    <w:p w:rsidR="00C93419" w:rsidRDefault="008B5671">
      <w:pPr>
        <w:jc w:val="both"/>
      </w:pPr>
      <w:r>
        <w:rPr>
          <w:b/>
          <w:bCs/>
        </w:rPr>
        <w:t>9.3.</w:t>
      </w:r>
      <w:r>
        <w:t xml:space="preserve"> Haklarında ihalelere katılmaktan yasaklama kararı bulunmaması kaydıyla, kamu davası açılanlara ilişkin olarak Kanunun 59 uncu maddesinde yer verilen özel düzenleme veya özel kanunlarda yer verilen düzenlemeler nedeniyle ihalelere katılamayacak durumda olduğu halde ihalelere katılan istekliler sadece ihale dışı bırakılır. Bu durumda olanlar hakkında ayrıca 4734 sayılı Kanunun 11 inci ve 58 inci maddelerinde yer alan idari yaptırımlar uygulanmaz. </w:t>
      </w:r>
    </w:p>
    <w:p w:rsidR="00C93419" w:rsidRDefault="008B5671">
      <w:pPr>
        <w:spacing w:before="120"/>
        <w:jc w:val="both"/>
      </w:pPr>
      <w:r>
        <w:rPr>
          <w:b/>
          <w:bCs/>
          <w:color w:val="auto"/>
        </w:rPr>
        <w:t>Madde 10- İhale dışı bırakılma ve yasak fiil veya davranışlar</w:t>
      </w:r>
    </w:p>
    <w:p w:rsidR="00C93419" w:rsidRDefault="008B5671">
      <w:pPr>
        <w:jc w:val="both"/>
      </w:pPr>
      <w:r>
        <w:rPr>
          <w:b/>
          <w:bCs/>
        </w:rPr>
        <w:t>10.1.</w:t>
      </w:r>
      <w:r>
        <w:t xml:space="preserve"> İsteklilerin, ihale tarihinde 4734 sayılı Kanunun 10 uncu maddesinin dördüncü fıkrasının (a), (b), (c), (d), (e), (g) ve (i) bentlerinde belirtilen durumlarda olmaması gerekmektedir. Anılan maddenin dördüncü fıkrasının (c) ve (d) bentleri hariç, bu durumlarında değişiklik olan istekli, İdareye derhal bilgi verecektir. İhale üzerinde kalan istekli ise sözleşmenin imzalanmasından önce, ihale tarihinde 4734 sayılı Kanunun 10 uncu maddesinin dördüncü fıkrasının (a), (b), (c), (d), (e) ve (g) bentlerinde belirtilen durumlarda olmadığına ilişkin belgeleri verecektir. </w:t>
      </w:r>
    </w:p>
    <w:p w:rsidR="00C93419" w:rsidRDefault="008B5671">
      <w:pPr>
        <w:jc w:val="both"/>
      </w:pPr>
      <w:r>
        <w:rPr>
          <w:b/>
          <w:bCs/>
        </w:rPr>
        <w:t>10.2.</w:t>
      </w:r>
      <w:r>
        <w:t xml:space="preserve"> Bu Şartnamenin 9 uncu maddesi uyarınca ihaleye katılamayacak olanlar ile 4734 sayılı Kanunun 10 uncu maddesinin dördüncü fıkrası uyarınca ihale dışı bırakılma nedenlerini taşıyan istekliler değerlendirme dışı bırakılır. </w:t>
      </w:r>
    </w:p>
    <w:p w:rsidR="00C93419" w:rsidRDefault="008B5671">
      <w:pPr>
        <w:jc w:val="both"/>
      </w:pPr>
      <w:r>
        <w:rPr>
          <w:b/>
          <w:bCs/>
        </w:rPr>
        <w:t>10.3.</w:t>
      </w:r>
      <w:r>
        <w:t xml:space="preserve"> 4734 sayılı Kanunun 11 inci maddesi uyarınca ihaleye katılamayacak olanlar ile 17 </w:t>
      </w:r>
      <w:proofErr w:type="spellStart"/>
      <w:r>
        <w:t>nci</w:t>
      </w:r>
      <w:proofErr w:type="spellEnd"/>
      <w:r>
        <w:t xml:space="preserve"> maddesinde sayılan yasak fiil veya davranışta bulunduğu tespit edilenler hakkında, ayrıca fiil veya davranışın özelliğine göre aynı Kanunun Dördüncü Kısmında belirtilen hükümler uygulanır. </w:t>
      </w:r>
    </w:p>
    <w:p w:rsidR="00C93419" w:rsidRDefault="008B5671">
      <w:pPr>
        <w:spacing w:before="120"/>
        <w:jc w:val="both"/>
      </w:pPr>
      <w:r>
        <w:rPr>
          <w:b/>
          <w:bCs/>
          <w:color w:val="auto"/>
        </w:rPr>
        <w:t>Madde 11- Teklif hazırlama giderleri ile teklif ve ödemelerde geçerli para birimi.</w:t>
      </w:r>
    </w:p>
    <w:p w:rsidR="00C93419" w:rsidRDefault="008B5671">
      <w:pPr>
        <w:jc w:val="both"/>
      </w:pPr>
      <w:r>
        <w:rPr>
          <w:b/>
          <w:bCs/>
        </w:rPr>
        <w:t>11.1.</w:t>
      </w:r>
      <w:r>
        <w:t xml:space="preserve"> Tekliflerin hazırlanması ve sunulması ile ilgili bütün masraflar isteklilere aittir. İstekli, teklifini hazırlamak için yapmış olduğu hiçbir masrafı idareden isteyemez. </w:t>
      </w:r>
    </w:p>
    <w:p w:rsidR="00C93419" w:rsidRDefault="008B5671">
      <w:pPr>
        <w:jc w:val="both"/>
      </w:pPr>
      <w:r>
        <w:rPr>
          <w:b/>
          <w:bCs/>
        </w:rPr>
        <w:t>11.2.</w:t>
      </w:r>
      <w:r>
        <w:t xml:space="preserve"> İstekliler, teklifini gösteren fiyatları ve bunların toplam tutarlarını Türk Lirası olarak verecektir. Sözleşme konusu işin ödemelerinde Türk Lirası kullanılacaktır. </w:t>
      </w:r>
    </w:p>
    <w:p w:rsidR="00C93419" w:rsidRDefault="008B5671">
      <w:pPr>
        <w:spacing w:before="120"/>
        <w:jc w:val="both"/>
      </w:pPr>
      <w:r>
        <w:rPr>
          <w:b/>
          <w:bCs/>
          <w:color w:val="auto"/>
        </w:rPr>
        <w:t>Madde 12 - İşin yapılacağı yerin görülmesi</w:t>
      </w:r>
    </w:p>
    <w:p w:rsidR="00C93419" w:rsidRDefault="008B5671">
      <w:pPr>
        <w:jc w:val="both"/>
      </w:pPr>
      <w:r>
        <w:rPr>
          <w:b/>
          <w:bCs/>
        </w:rPr>
        <w:t>12.1.</w:t>
      </w:r>
      <w:r>
        <w:t xml:space="preserve"> Bu madde boş bırakılmıştır </w:t>
      </w:r>
    </w:p>
    <w:p w:rsidR="00820326" w:rsidRDefault="00820326">
      <w:pPr>
        <w:jc w:val="both"/>
      </w:pPr>
    </w:p>
    <w:p w:rsidR="00820326" w:rsidRDefault="00820326">
      <w:pPr>
        <w:jc w:val="both"/>
      </w:pPr>
    </w:p>
    <w:p w:rsidR="00C93419" w:rsidRDefault="008B5671">
      <w:pPr>
        <w:spacing w:before="120"/>
        <w:jc w:val="both"/>
      </w:pPr>
      <w:r>
        <w:rPr>
          <w:b/>
          <w:bCs/>
          <w:color w:val="auto"/>
        </w:rPr>
        <w:lastRenderedPageBreak/>
        <w:t xml:space="preserve">Madde 13 - İhale dokümanına ilişkin açıklama yapılması </w:t>
      </w:r>
    </w:p>
    <w:p w:rsidR="00FE24D9" w:rsidRDefault="008B5671" w:rsidP="00FE24D9">
      <w:pPr>
        <w:jc w:val="both"/>
      </w:pPr>
      <w:r>
        <w:rPr>
          <w:b/>
          <w:bCs/>
        </w:rPr>
        <w:t>13.1.</w:t>
      </w:r>
      <w:r w:rsidR="00FE24D9">
        <w:t xml:space="preserve"> İstekliler, tekliflerin hazırlanması aşamasında, ihale dokümanında açıklanmasına ihtiyaç duydukları hususlarla ilgili olarak, ihale tarihinden beş gün öncesine kadar yazılı olarak açıklama talep edebilir. Bu tarihten sonra yapılacak açıklama talepleri değerlendirmeye alınmayacaktır. </w:t>
      </w:r>
    </w:p>
    <w:p w:rsidR="00FE24D9" w:rsidRDefault="00FE24D9" w:rsidP="00FE24D9">
      <w:pPr>
        <w:jc w:val="both"/>
      </w:pPr>
      <w:r>
        <w:rPr>
          <w:b/>
          <w:bCs/>
        </w:rPr>
        <w:t>13.2.</w:t>
      </w:r>
      <w:r>
        <w:t xml:space="preserve"> Talebin uygun görülmesi halinde İdarece yapılacak yazılı açıklama, ihale tarihinden en az üç gün öncesinde bilgi sahibi olmalarını temin edecek şekilde doküman bedelini yatıran isteklilerin tamamına gönderilir veya imza karşılığı elden tebliğ edilir. </w:t>
      </w:r>
    </w:p>
    <w:p w:rsidR="00FE24D9" w:rsidRDefault="00FE24D9" w:rsidP="00FE24D9">
      <w:pPr>
        <w:jc w:val="both"/>
      </w:pPr>
      <w:r>
        <w:rPr>
          <w:b/>
          <w:bCs/>
        </w:rPr>
        <w:t>13.3.</w:t>
      </w:r>
      <w:r>
        <w:t xml:space="preserve"> Açıklamada, sorular ile İdarenin ayrıntılı cevabi yer alır, açıklama talebinde bulunanın kimliği belirtilmez. </w:t>
      </w:r>
    </w:p>
    <w:p w:rsidR="00FE24D9" w:rsidRDefault="00FE24D9" w:rsidP="00FE24D9">
      <w:pPr>
        <w:jc w:val="both"/>
      </w:pPr>
      <w:r>
        <w:rPr>
          <w:b/>
          <w:bCs/>
        </w:rPr>
        <w:t>13.4.</w:t>
      </w:r>
      <w:r>
        <w:t xml:space="preserve"> Açıklamalar, açıklamanın yapıldığı tarihten sonra İdarenin resmi web sayfasına yüklenir ve bu tarihten sonra doküman bedelini yatıran isteklilere, ihale dokümanının bir parçası olarak gösterilir.</w:t>
      </w:r>
    </w:p>
    <w:p w:rsidR="00FE24D9" w:rsidRDefault="00FE24D9" w:rsidP="00FE24D9">
      <w:pPr>
        <w:jc w:val="both"/>
      </w:pPr>
    </w:p>
    <w:p w:rsidR="00C93419" w:rsidRDefault="008B5671" w:rsidP="00FE24D9">
      <w:pPr>
        <w:jc w:val="both"/>
      </w:pPr>
      <w:r>
        <w:rPr>
          <w:b/>
          <w:bCs/>
          <w:color w:val="auto"/>
        </w:rPr>
        <w:t>Madde 14 - İhale dokümanında değişiklik yapılması</w:t>
      </w:r>
    </w:p>
    <w:p w:rsidR="00FE24D9" w:rsidRDefault="00FE24D9" w:rsidP="00FE24D9">
      <w:pPr>
        <w:jc w:val="both"/>
      </w:pPr>
      <w:r>
        <w:rPr>
          <w:b/>
          <w:bCs/>
        </w:rPr>
        <w:t>14.1.</w:t>
      </w:r>
      <w:r>
        <w:t xml:space="preserve"> İlan yapıldıktan sonra ihale dokümanında değişiklik yapılmaması esastır. Ancak, tekliflerin hazırlanmasını veya işin gerçekleştirilmesini etkileyebilecek maddi veya teknik hatalar veya eksikliklerin İdarece tespit edilmesi veya İdareye yazılı olarak bildirilmesi halinde, zeyilname düzenlenmek suretiyle ihale dokümanında değişiklik yapılabilir. Zeyilname, ihale dokümanının bağlayıcı bir parçası olarak ihale dokümanına eklenir. </w:t>
      </w:r>
    </w:p>
    <w:p w:rsidR="00FE24D9" w:rsidRDefault="00FE24D9" w:rsidP="00FE24D9">
      <w:pPr>
        <w:jc w:val="both"/>
      </w:pPr>
      <w:r>
        <w:rPr>
          <w:b/>
          <w:bCs/>
        </w:rPr>
        <w:t>14.2.</w:t>
      </w:r>
      <w:r>
        <w:t xml:space="preserve"> Zeyilname, ihale tarihinden en az on gün öncesinde bilgi sahibi olmalarını temin edecek şekilde ihale doküman bedelini yatıran isteklilerin tamamına gönderilir veya imza karşılığı elden tebliğ edilir. </w:t>
      </w:r>
    </w:p>
    <w:p w:rsidR="00FE24D9" w:rsidRDefault="00FE24D9" w:rsidP="00FE24D9">
      <w:pPr>
        <w:jc w:val="both"/>
      </w:pPr>
      <w:r>
        <w:rPr>
          <w:b/>
          <w:bCs/>
        </w:rPr>
        <w:t>14.3.</w:t>
      </w:r>
      <w:r>
        <w:t xml:space="preserve"> Zeyilname düzenlenmesi nedeniyle tekliflerin hazırlanabilmesi için ek süreye ihtiyaç duyulması halinde İdare, ihale tarihini bir defaya mahsus olmak üzere en fazla yirmi gün süreyle zeyilname ile erteleyebilir. Erteleme süresince, ihale dokümanının satılmasına ve teklif alınmasına devam edilecektir. </w:t>
      </w:r>
    </w:p>
    <w:p w:rsidR="00FE24D9" w:rsidRDefault="00FE24D9" w:rsidP="00FE24D9">
      <w:pPr>
        <w:jc w:val="both"/>
      </w:pPr>
      <w:r>
        <w:rPr>
          <w:b/>
          <w:bCs/>
        </w:rPr>
        <w:t>14.4.</w:t>
      </w:r>
      <w:r>
        <w:t xml:space="preserve"> Zeyilname düzenlenmesi halinde, tekliflerini bu düzenlemeden önce vermiş olan istekliler tekliflerini geri çekerek, yeniden teklif verebilirler. </w:t>
      </w:r>
    </w:p>
    <w:p w:rsidR="00FE24D9" w:rsidRDefault="00FE24D9" w:rsidP="00FE24D9">
      <w:pPr>
        <w:jc w:val="both"/>
      </w:pPr>
      <w:r>
        <w:rPr>
          <w:b/>
          <w:bCs/>
        </w:rPr>
        <w:t>14.5.</w:t>
      </w:r>
      <w:r>
        <w:t xml:space="preserve"> 4734 sayılı Kanunun 55 inci maddesi uyarınca </w:t>
      </w:r>
      <w:proofErr w:type="gramStart"/>
      <w:r>
        <w:t>şikayet</w:t>
      </w:r>
      <w:proofErr w:type="gramEnd"/>
      <w:r>
        <w:t xml:space="preserve"> üzerine yapılan incelemede tekliflerin hazırlanmasını veya işin gerçekleştirilmesini etkileyebilecek maddi veya teknik hataların veya eksikliklerin bulunması ve İdarece ihale dokümanında düzeltme yapılmasına karar verilmesi halinde, ihale tarihinden önce gerekli düzeltme yapılarak yukarıda belirtilen usule göre ihale tarihi bir defa daha ertelenebilir. Belirlenen maddi veya teknik hataların veya eksikliklerin ilanda da bulunması halinde ise ihale sürecine devam edilebilmesi, ancak Kanunun 26 </w:t>
      </w:r>
      <w:proofErr w:type="spellStart"/>
      <w:r>
        <w:t>nci</w:t>
      </w:r>
      <w:proofErr w:type="spellEnd"/>
      <w:r>
        <w:t xml:space="preserve"> maddesine göre düzeltme ilanı yapılması ile mümkündür. Düzeltme ilanı için Kanunda öngörülen sürenin sona erdiğinin anlaşılması halinde ihale iptal edilir. </w:t>
      </w:r>
    </w:p>
    <w:p w:rsidR="00C93419" w:rsidRDefault="008B5671">
      <w:pPr>
        <w:spacing w:before="120"/>
        <w:jc w:val="both"/>
      </w:pPr>
      <w:r>
        <w:rPr>
          <w:b/>
          <w:bCs/>
          <w:color w:val="auto"/>
        </w:rPr>
        <w:t xml:space="preserve">Madde 15 - İhale saatinden önce ihalenin iptal edilmesi </w:t>
      </w:r>
    </w:p>
    <w:p w:rsidR="00C93419" w:rsidRDefault="008B5671">
      <w:pPr>
        <w:jc w:val="both"/>
      </w:pPr>
      <w:r>
        <w:rPr>
          <w:b/>
          <w:bCs/>
        </w:rPr>
        <w:t>15.1.</w:t>
      </w:r>
      <w:r>
        <w:t xml:space="preserve"> İdare tarafından gerekli görülen veya ihale dokümanında yer alan belgelerde ihalenin yapılmasına engel olan ve düzeltilmesi mümkün bulunmayan hususların tespit edildiği hallerde, ihale saatinden önce ihale iptal edilebilir. </w:t>
      </w:r>
    </w:p>
    <w:p w:rsidR="00C93419" w:rsidRDefault="008B5671">
      <w:pPr>
        <w:jc w:val="both"/>
      </w:pPr>
      <w:r>
        <w:rPr>
          <w:b/>
          <w:bCs/>
        </w:rPr>
        <w:t>15.2.</w:t>
      </w:r>
      <w:r>
        <w:t xml:space="preserve"> Bu durumda, iptal nedeni belirtilmek suretiyle ihalenin iptal edildiği ilan edilerek duyurulur. Bu aşamaya kadar teklif vermiş olanlara ihalenin iptal edildiği ayrıca tebliğ edilir. </w:t>
      </w:r>
    </w:p>
    <w:p w:rsidR="00C93419" w:rsidRDefault="008B5671" w:rsidP="00FE24D9">
      <w:pPr>
        <w:jc w:val="both"/>
      </w:pPr>
      <w:r>
        <w:rPr>
          <w:b/>
          <w:bCs/>
        </w:rPr>
        <w:t>15.3.</w:t>
      </w:r>
      <w:r>
        <w:t xml:space="preserve"> </w:t>
      </w:r>
      <w:r w:rsidR="00FE24D9">
        <w:t>İhalenin iptal edilmesi halinde, verilmiş olan bütün teklifler reddedilmiş sayılır ve bu teklifler açılmaksızın isteklilere iade edilir.</w:t>
      </w:r>
    </w:p>
    <w:p w:rsidR="00C93419" w:rsidRDefault="008B5671">
      <w:pPr>
        <w:jc w:val="both"/>
      </w:pPr>
      <w:r>
        <w:rPr>
          <w:b/>
          <w:bCs/>
        </w:rPr>
        <w:t>15.4.</w:t>
      </w:r>
      <w:r>
        <w:t xml:space="preserve"> İhalenin iptal edilmesi nedeniyle isteklilerce İdareden herhangi bir hak talebinde bulunulamaz. </w:t>
      </w:r>
    </w:p>
    <w:p w:rsidR="00C93419" w:rsidRDefault="008B5671">
      <w:pPr>
        <w:spacing w:before="120"/>
        <w:jc w:val="both"/>
      </w:pPr>
      <w:r>
        <w:rPr>
          <w:b/>
          <w:bCs/>
          <w:color w:val="auto"/>
        </w:rPr>
        <w:t>Madde 16 - İş ortaklığı</w:t>
      </w:r>
    </w:p>
    <w:p w:rsidR="00C93419" w:rsidRDefault="008B5671">
      <w:pPr>
        <w:jc w:val="both"/>
      </w:pPr>
      <w:r>
        <w:rPr>
          <w:b/>
          <w:bCs/>
        </w:rPr>
        <w:t>16.1.</w:t>
      </w:r>
      <w:r>
        <w:t xml:space="preserve"> Birden fazla gerçek veya tüzel kişi iş ortaklığı oluşturmak suretiyle ihaleye teklif verebilir. </w:t>
      </w:r>
    </w:p>
    <w:p w:rsidR="00C93419" w:rsidRDefault="008B5671">
      <w:pPr>
        <w:jc w:val="both"/>
      </w:pPr>
      <w:r>
        <w:rPr>
          <w:b/>
          <w:bCs/>
        </w:rPr>
        <w:t>16.2.</w:t>
      </w:r>
      <w:r>
        <w:t xml:space="preserve"> İş ortaklığında en çok hisseye sahip ortak, pilot ortak olarak gösterilmek zorundadır. Ancak bütün ortakların hisse oranlarının eşit olduğu veya diğer ortaklara göre daha fazla hisse oranına sahip ve hisseleri birbirine eşit olan ortakların bulunduğu iş ortaklıklarında ise bu ortaklardan biri pilot ortak olarak belirlenir. </w:t>
      </w:r>
    </w:p>
    <w:p w:rsidR="00C93419" w:rsidRDefault="008B5671">
      <w:pPr>
        <w:jc w:val="both"/>
      </w:pPr>
      <w:r>
        <w:rPr>
          <w:b/>
          <w:bCs/>
        </w:rPr>
        <w:lastRenderedPageBreak/>
        <w:t>16.3.</w:t>
      </w:r>
      <w:r>
        <w:t xml:space="preserve"> İş ortaklığı oluşturmak suretiyle ihaleye teklif verecek istekliler, iş ortaklığı yaptıklarına dair pilot ortağın da belirtildiği, iş ortaklığı beyannamesini teklif mektubu ekinde sunacaklardır. </w:t>
      </w:r>
    </w:p>
    <w:p w:rsidR="00C93419" w:rsidRDefault="008B5671">
      <w:pPr>
        <w:jc w:val="both"/>
      </w:pPr>
      <w:r>
        <w:rPr>
          <w:b/>
          <w:bCs/>
        </w:rPr>
        <w:t>16.4.</w:t>
      </w:r>
      <w:r>
        <w:t xml:space="preserve"> İhalenin iş ortaklığı üzerinde kalması halinde, iş ortaklığı tarafından, sözleşmenin imzalanmasından önce noter onaylı ortaklık sözleşmesinin İdareye verilmesi zorunludur. </w:t>
      </w:r>
    </w:p>
    <w:p w:rsidR="00C93419" w:rsidRDefault="008B5671">
      <w:pPr>
        <w:jc w:val="both"/>
      </w:pPr>
      <w:r>
        <w:rPr>
          <w:b/>
          <w:bCs/>
        </w:rPr>
        <w:t>16.5.</w:t>
      </w:r>
      <w:r>
        <w:t xml:space="preserve"> İş ortaklığı sözleşmesinde, ortakların hisse oranları ve pilot ortak ile diğer ortakların işin yerine getirilmesinde müştereken ve </w:t>
      </w:r>
      <w:proofErr w:type="spellStart"/>
      <w:r>
        <w:t>müteselsilen</w:t>
      </w:r>
      <w:proofErr w:type="spellEnd"/>
      <w:r>
        <w:t xml:space="preserve"> sorumlu oldukları belirtilecektir. </w:t>
      </w:r>
    </w:p>
    <w:p w:rsidR="00C93419" w:rsidRDefault="008B5671">
      <w:pPr>
        <w:spacing w:before="120"/>
        <w:jc w:val="both"/>
      </w:pPr>
      <w:r>
        <w:rPr>
          <w:b/>
          <w:bCs/>
          <w:color w:val="auto"/>
        </w:rPr>
        <w:t>Madde 17 - Konsorsiyum</w:t>
      </w:r>
    </w:p>
    <w:p w:rsidR="00C93419" w:rsidRDefault="008B5671">
      <w:pPr>
        <w:jc w:val="both"/>
      </w:pPr>
      <w:r>
        <w:rPr>
          <w:b/>
          <w:bCs/>
        </w:rPr>
        <w:t>17.1.</w:t>
      </w:r>
      <w:r>
        <w:t xml:space="preserve"> Konsorsiyumlar ihaleye teklif veremez. </w:t>
      </w:r>
    </w:p>
    <w:p w:rsidR="00C93419" w:rsidRDefault="008B5671">
      <w:pPr>
        <w:spacing w:before="120"/>
        <w:jc w:val="both"/>
      </w:pPr>
      <w:r>
        <w:rPr>
          <w:b/>
          <w:bCs/>
          <w:color w:val="auto"/>
        </w:rPr>
        <w:t>Madde 18 - Alt yükleniciler</w:t>
      </w:r>
    </w:p>
    <w:p w:rsidR="00C93419" w:rsidRDefault="008B5671">
      <w:pPr>
        <w:jc w:val="both"/>
      </w:pPr>
      <w:r>
        <w:rPr>
          <w:b/>
          <w:bCs/>
        </w:rPr>
        <w:t>18.1.</w:t>
      </w:r>
      <w:r>
        <w:t xml:space="preserve"> İhale konusu alımın tamamı veya bir kısmı alt yüklenicilere yaptırılamaz. </w:t>
      </w:r>
    </w:p>
    <w:p w:rsidR="00FE24D9" w:rsidRDefault="00FE24D9">
      <w:pPr>
        <w:jc w:val="both"/>
      </w:pPr>
    </w:p>
    <w:p w:rsidR="00C93419" w:rsidRDefault="008B5671">
      <w:pPr>
        <w:pStyle w:val="GvdeMetni"/>
        <w:spacing w:after="120" w:line="240" w:lineRule="auto"/>
        <w:jc w:val="center"/>
      </w:pPr>
      <w:r>
        <w:rPr>
          <w:rFonts w:ascii="Times New Roman" w:hAnsi="Times New Roman" w:cs="Times New Roman"/>
          <w:color w:val="auto"/>
          <w:sz w:val="24"/>
          <w:szCs w:val="24"/>
        </w:rPr>
        <w:t>III. TEKLİFLERİN HAZIRLANMASI VE SUNULMASINA İLİŞKİN HUSUSLAR</w:t>
      </w:r>
    </w:p>
    <w:p w:rsidR="00C93419" w:rsidRDefault="008B5671">
      <w:pPr>
        <w:spacing w:before="120"/>
        <w:jc w:val="both"/>
      </w:pPr>
      <w:r>
        <w:rPr>
          <w:b/>
          <w:bCs/>
          <w:color w:val="auto"/>
        </w:rPr>
        <w:t>Madde 19 - Teklif ve sözleşme türü</w:t>
      </w:r>
    </w:p>
    <w:p w:rsidR="00C93419" w:rsidRDefault="008B5671">
      <w:pPr>
        <w:jc w:val="both"/>
      </w:pPr>
      <w:r>
        <w:rPr>
          <w:b/>
          <w:bCs/>
        </w:rPr>
        <w:t>19.1.</w:t>
      </w:r>
      <w:r>
        <w:t xml:space="preserve"> İstekliler tekliflerini, her bir iş kalemi için teklif edilen birim fiyatlarının miktarlarla çarpımı sonucu bulunan toplam bedel üzerinden birim fiyat şeklinde vereceklerdir. İhale sonucu, ihale üzerinde bırakılan istekliyle her bir iş kalemi için teklif edilen birim fiyatların miktarlarla çarpımı sonucu bulunan toplam bedel üzerinden birim fiyat sözleşme imzalanacaktır. </w:t>
      </w:r>
    </w:p>
    <w:p w:rsidR="00C93419" w:rsidRDefault="008B5671">
      <w:pPr>
        <w:jc w:val="both"/>
      </w:pPr>
      <w:r>
        <w:rPr>
          <w:b/>
          <w:bCs/>
        </w:rPr>
        <w:t>19.2.</w:t>
      </w:r>
      <w:r>
        <w:t xml:space="preserve"> Bu madde boş bırakılmıştır. </w:t>
      </w:r>
    </w:p>
    <w:p w:rsidR="00C93419" w:rsidRPr="00820326" w:rsidRDefault="008B5671">
      <w:pPr>
        <w:spacing w:before="120"/>
        <w:jc w:val="both"/>
      </w:pPr>
      <w:r w:rsidRPr="00820326">
        <w:rPr>
          <w:b/>
          <w:bCs/>
          <w:color w:val="auto"/>
        </w:rPr>
        <w:t>Madde 20 - Kısmi teklif verilmesi</w:t>
      </w:r>
    </w:p>
    <w:p w:rsidR="00C93419" w:rsidRPr="00820326" w:rsidRDefault="008B5671">
      <w:pPr>
        <w:jc w:val="both"/>
      </w:pPr>
      <w:r w:rsidRPr="00820326">
        <w:rPr>
          <w:b/>
          <w:bCs/>
        </w:rPr>
        <w:t>20.1.</w:t>
      </w:r>
      <w:r w:rsidRPr="00820326">
        <w:t xml:space="preserve"> Bu ihalede kısmi teklif verilebilir. </w:t>
      </w:r>
    </w:p>
    <w:p w:rsidR="00C93419" w:rsidRPr="00820326" w:rsidRDefault="008B5671">
      <w:pPr>
        <w:jc w:val="both"/>
      </w:pPr>
      <w:r w:rsidRPr="00820326">
        <w:rPr>
          <w:b/>
          <w:bCs/>
        </w:rPr>
        <w:t>20.2.</w:t>
      </w:r>
      <w:r w:rsidRPr="00820326">
        <w:t xml:space="preserve"> Bu ihaledeki kısım sayısı </w:t>
      </w:r>
      <w:r w:rsidR="00FE24D9" w:rsidRPr="00820326">
        <w:rPr>
          <w:rStyle w:val="richtext"/>
          <w:b/>
          <w:bCs/>
          <w:color w:val="003399"/>
          <w:u w:val="dotted"/>
        </w:rPr>
        <w:t>2</w:t>
      </w:r>
      <w:r w:rsidRPr="00820326">
        <w:t xml:space="preserve"> </w:t>
      </w:r>
      <w:proofErr w:type="spellStart"/>
      <w:r w:rsidRPr="00820326">
        <w:t>dir</w:t>
      </w:r>
      <w:proofErr w:type="spellEnd"/>
      <w:r w:rsidRPr="00820326">
        <w:t xml:space="preserve">. İhale kısımlarına ilişkin koşullar altta düzenlenmiştir; </w:t>
      </w:r>
    </w:p>
    <w:p w:rsidR="00C93419" w:rsidRDefault="00FE24D9">
      <w:pPr>
        <w:jc w:val="both"/>
      </w:pPr>
      <w:r w:rsidRPr="00820326">
        <w:rPr>
          <w:rStyle w:val="richtext"/>
          <w:b/>
          <w:bCs/>
          <w:color w:val="003399"/>
          <w:u w:val="dotted"/>
        </w:rPr>
        <w:t>2</w:t>
      </w:r>
      <w:r w:rsidR="008B5671" w:rsidRPr="00820326">
        <w:rPr>
          <w:rStyle w:val="richtext"/>
          <w:b/>
          <w:bCs/>
          <w:color w:val="003399"/>
          <w:u w:val="dotted"/>
        </w:rPr>
        <w:t xml:space="preserve"> Kısım Olan Bu İhalede; Her Bir Kısım Ayrı Ayrı Değerlendirilecektir. Her kısım için ayrı ayrı sözleşme imzalanacaktır. Birden fazla kısım aynı istekli uhdesinde kalması durumunda ise tek bir sözleşme imzalanacaktır.</w:t>
      </w:r>
    </w:p>
    <w:p w:rsidR="00C93419" w:rsidRDefault="008B5671">
      <w:pPr>
        <w:spacing w:before="120"/>
        <w:jc w:val="both"/>
      </w:pPr>
      <w:r>
        <w:rPr>
          <w:b/>
          <w:bCs/>
          <w:color w:val="auto"/>
        </w:rPr>
        <w:t>Madde 21 - Alternatif teklifler</w:t>
      </w:r>
    </w:p>
    <w:p w:rsidR="00C93419" w:rsidRDefault="008B5671">
      <w:pPr>
        <w:jc w:val="both"/>
      </w:pPr>
      <w:r>
        <w:rPr>
          <w:b/>
          <w:bCs/>
        </w:rPr>
        <w:t>21.1.</w:t>
      </w:r>
      <w:r>
        <w:t xml:space="preserve"> Bu ihalede alternatif teklif verilmeyecektir. </w:t>
      </w:r>
    </w:p>
    <w:p w:rsidR="00C93419" w:rsidRDefault="008B5671">
      <w:pPr>
        <w:spacing w:before="120"/>
        <w:jc w:val="both"/>
      </w:pPr>
      <w:r>
        <w:rPr>
          <w:b/>
          <w:bCs/>
          <w:color w:val="auto"/>
        </w:rPr>
        <w:t>Madde 22- Tekliflerin sunulma şekli</w:t>
      </w:r>
    </w:p>
    <w:p w:rsidR="00FE24D9" w:rsidRDefault="008B5671" w:rsidP="00FE24D9">
      <w:pPr>
        <w:jc w:val="both"/>
      </w:pPr>
      <w:r>
        <w:rPr>
          <w:b/>
          <w:bCs/>
        </w:rPr>
        <w:t>22.1.</w:t>
      </w:r>
      <w:r>
        <w:t xml:space="preserve"> </w:t>
      </w:r>
      <w:r w:rsidR="00FE24D9">
        <w:t xml:space="preserve">Teklif mektubu ve geçici teminat da </w:t>
      </w:r>
      <w:proofErr w:type="gramStart"/>
      <w:r w:rsidR="00FE24D9">
        <w:t>dahil</w:t>
      </w:r>
      <w:proofErr w:type="gramEnd"/>
      <w:r w:rsidR="00FE24D9">
        <w:t xml:space="preserve"> olmak üzere ihaleye katılabilme şartı olarak bu Şartnamede istenilen bütün belgeler bir zarfa veya pakete konulur. Zarfın veya paketin üzerine isteklinin adi, soyadı veya ticaret unvanı, tebligata esas açık adresi, e-posta adresi, teklifin hangi ise ait olduğu ve ihaleyi yapan İdarenin açık adresi yazılır. Zarfın yapıştırılan yeri istekli tarafından imzalanarak, mühürlenir veya kaşelenir. </w:t>
      </w:r>
    </w:p>
    <w:p w:rsidR="00FE24D9" w:rsidRDefault="00FE24D9" w:rsidP="00FE24D9">
      <w:pPr>
        <w:jc w:val="both"/>
      </w:pPr>
      <w:r>
        <w:rPr>
          <w:b/>
          <w:bCs/>
        </w:rPr>
        <w:t>22.2.</w:t>
      </w:r>
      <w:r>
        <w:t xml:space="preserve"> Teklifler ihale dokümanında belirtilen ihale saatine kadar sıra numaralı alındılar karşılığında İdareye (tekliflerin sunulacağı yere) teslim edilir. Bu saatten sonra verilen teklifler kabul edilmez ve açılmadan istekliye iade edilir. Bu durum bir tutanakla tespit edilir. </w:t>
      </w:r>
    </w:p>
    <w:p w:rsidR="00FE24D9" w:rsidRDefault="00FE24D9" w:rsidP="00FE24D9">
      <w:pPr>
        <w:jc w:val="both"/>
      </w:pPr>
      <w:r>
        <w:rPr>
          <w:b/>
          <w:bCs/>
        </w:rPr>
        <w:t>22.3.</w:t>
      </w:r>
      <w:r>
        <w:t xml:space="preserve"> Teklifler iadeli taahhütlü olarak posta ile de gönderilebilir. Posta ile gönderilecek tekliflerin ihale dokümanında belirtilen ihale saatine kadar İdareye ulaşması şarttır. Postadaki gecikme nedeniyle isleme konulmayacak olan tekliflerin alınış zamanı bir tutanakla tespit edilir ve bu teklifler değerlendirmeye alınmaz. </w:t>
      </w:r>
    </w:p>
    <w:p w:rsidR="00FE24D9" w:rsidRDefault="00FE24D9" w:rsidP="00FE24D9">
      <w:pPr>
        <w:jc w:val="both"/>
      </w:pPr>
      <w:r>
        <w:rPr>
          <w:b/>
          <w:bCs/>
        </w:rPr>
        <w:t>22.4.</w:t>
      </w:r>
      <w:r>
        <w:t xml:space="preserve"> Zeyilname ile teklif verme süresinin uzatılması halinde, İdare ve isteklilerin ilk teklif verme tarih ve saatine bağlı tüm hak ve yükümlülükleri süre açısından, tespit edilen yeni teklif verme tarih ve saatine kadar uzatılmış sayılır. </w:t>
      </w:r>
    </w:p>
    <w:p w:rsidR="00C93419" w:rsidRDefault="008B5671" w:rsidP="00FE24D9">
      <w:pPr>
        <w:jc w:val="both"/>
      </w:pPr>
      <w:r>
        <w:rPr>
          <w:b/>
          <w:bCs/>
          <w:color w:val="auto"/>
        </w:rPr>
        <w:t xml:space="preserve">Madde 23 - Elektronik eksiltme </w:t>
      </w:r>
    </w:p>
    <w:p w:rsidR="00C93419" w:rsidRDefault="008B5671">
      <w:pPr>
        <w:jc w:val="both"/>
      </w:pPr>
      <w:r>
        <w:rPr>
          <w:b/>
          <w:bCs/>
        </w:rPr>
        <w:t>23.1.</w:t>
      </w:r>
      <w:r>
        <w:t xml:space="preserve"> Bu ihalede elektronik eksiltme yapılmayacaktır. </w:t>
      </w:r>
    </w:p>
    <w:p w:rsidR="00C93419" w:rsidRDefault="008B5671">
      <w:pPr>
        <w:spacing w:before="120"/>
        <w:jc w:val="both"/>
      </w:pPr>
      <w:r>
        <w:rPr>
          <w:b/>
          <w:bCs/>
          <w:color w:val="auto"/>
        </w:rPr>
        <w:t>Madde 24 - Tekliflerin geçerlilik süresi</w:t>
      </w:r>
    </w:p>
    <w:p w:rsidR="00C93419" w:rsidRDefault="008B5671">
      <w:pPr>
        <w:jc w:val="both"/>
      </w:pPr>
      <w:r>
        <w:rPr>
          <w:b/>
          <w:bCs/>
        </w:rPr>
        <w:t>24.1.</w:t>
      </w:r>
      <w:r>
        <w:t xml:space="preserve"> Tekliflerin geçerlilik süresi, ihale tarihinden itibaren </w:t>
      </w:r>
      <w:r>
        <w:rPr>
          <w:rStyle w:val="richtext"/>
          <w:b/>
          <w:bCs/>
          <w:color w:val="003399"/>
          <w:u w:val="dotted"/>
        </w:rPr>
        <w:t>90</w:t>
      </w:r>
      <w:r>
        <w:t xml:space="preserve"> - </w:t>
      </w:r>
      <w:r>
        <w:rPr>
          <w:rStyle w:val="richtext"/>
          <w:b/>
          <w:bCs/>
          <w:color w:val="003399"/>
          <w:u w:val="dotted"/>
        </w:rPr>
        <w:t>Doksan</w:t>
      </w:r>
      <w:r>
        <w:t xml:space="preserve"> (rakam ve yazıyla) takvim günüdür. </w:t>
      </w:r>
    </w:p>
    <w:p w:rsidR="00C93419" w:rsidRDefault="008B5671">
      <w:pPr>
        <w:jc w:val="both"/>
      </w:pPr>
      <w:r>
        <w:rPr>
          <w:b/>
          <w:bCs/>
        </w:rPr>
        <w:lastRenderedPageBreak/>
        <w:t>24.2.</w:t>
      </w:r>
      <w:r>
        <w:t xml:space="preserve"> İhtiyaç duyulması halinde, teklif geçerlilik süresinin en fazla yukarıda belirlenen süre kadar uzatılması istekliden talep edilebilir. İstekli, İdarenin bu talebini kabul veya reddedebilir. İdarenin teklif geçerlilik süresinin uzatılması talebini reddeden isteklinin geçici teminatı serbest bırakılır/iade edilir. </w:t>
      </w:r>
    </w:p>
    <w:p w:rsidR="00C93419" w:rsidRDefault="008B5671">
      <w:pPr>
        <w:jc w:val="both"/>
      </w:pPr>
      <w:r>
        <w:rPr>
          <w:b/>
          <w:bCs/>
        </w:rPr>
        <w:t>24.3.</w:t>
      </w:r>
      <w:r>
        <w:t xml:space="preserve"> Teklifinin geçerlilik süresini uzatan istekli, teklif ve sözleşme koşullarını değiştirmeden, geçici teminatını kabul ettiği yeni teklif geçerlilik süresi ile geçici teminata ilişkin hükümlere uygun hale getirir. </w:t>
      </w:r>
    </w:p>
    <w:p w:rsidR="00C93419" w:rsidRDefault="008B5671">
      <w:pPr>
        <w:jc w:val="both"/>
      </w:pPr>
      <w:r>
        <w:rPr>
          <w:b/>
          <w:bCs/>
        </w:rPr>
        <w:t>24.4.</w:t>
      </w:r>
      <w:r>
        <w:t xml:space="preserve"> Bu konudaki istek ve cevaplar yazılı </w:t>
      </w:r>
      <w:r w:rsidR="00930A53">
        <w:t>olacaktır</w:t>
      </w:r>
      <w:r>
        <w:t xml:space="preserve">. </w:t>
      </w:r>
    </w:p>
    <w:p w:rsidR="00C93419" w:rsidRDefault="008B5671">
      <w:pPr>
        <w:spacing w:before="120"/>
        <w:jc w:val="both"/>
      </w:pPr>
      <w:r>
        <w:rPr>
          <w:b/>
          <w:bCs/>
          <w:color w:val="auto"/>
        </w:rPr>
        <w:t xml:space="preserve">Madde 25 - Teklif fiyata </w:t>
      </w:r>
      <w:proofErr w:type="gramStart"/>
      <w:r>
        <w:rPr>
          <w:b/>
          <w:bCs/>
          <w:color w:val="auto"/>
        </w:rPr>
        <w:t>dahil</w:t>
      </w:r>
      <w:proofErr w:type="gramEnd"/>
      <w:r>
        <w:rPr>
          <w:b/>
          <w:bCs/>
          <w:color w:val="auto"/>
        </w:rPr>
        <w:t xml:space="preserve"> olan giderler</w:t>
      </w:r>
    </w:p>
    <w:p w:rsidR="00C93419" w:rsidRDefault="008B5671">
      <w:pPr>
        <w:jc w:val="both"/>
      </w:pPr>
      <w:r>
        <w:rPr>
          <w:b/>
          <w:bCs/>
        </w:rPr>
        <w:t>25.1.</w:t>
      </w:r>
      <w:r>
        <w:t xml:space="preserve"> </w:t>
      </w:r>
      <w:r>
        <w:rPr>
          <w:rStyle w:val="richtext"/>
          <w:b/>
          <w:bCs/>
          <w:color w:val="003399"/>
          <w:u w:val="dotted"/>
        </w:rPr>
        <w:t xml:space="preserve">İsteklilerin sözleşme uygulanması sırasında ilgili mevzuat gereğince ödeyeceği her türlü vergi, resim, harç ve benzeri giderler ile ulaşım ve buna ilişkin giderler ve her türlü sigorta giderleri teklif fiyata </w:t>
      </w:r>
      <w:proofErr w:type="gramStart"/>
      <w:r>
        <w:rPr>
          <w:rStyle w:val="richtext"/>
          <w:b/>
          <w:bCs/>
          <w:color w:val="003399"/>
          <w:u w:val="dotted"/>
        </w:rPr>
        <w:t>dahildir</w:t>
      </w:r>
      <w:proofErr w:type="gramEnd"/>
      <w:r>
        <w:rPr>
          <w:rStyle w:val="richtext"/>
          <w:b/>
          <w:bCs/>
          <w:color w:val="003399"/>
          <w:u w:val="dotted"/>
        </w:rPr>
        <w:t xml:space="preserve">. </w:t>
      </w:r>
    </w:p>
    <w:p w:rsidR="00C93419" w:rsidRDefault="008B5671">
      <w:pPr>
        <w:jc w:val="both"/>
      </w:pPr>
      <w:r>
        <w:rPr>
          <w:b/>
          <w:bCs/>
        </w:rPr>
        <w:t>25.2.</w:t>
      </w:r>
      <w:r>
        <w:t xml:space="preserve"> 25.1. maddesinde yer alan gider kalemlerinde artış olması ya da benzeri yeni gider kalemlerinin oluşması hallerinde, teklif edilen fiyatın bu tür artış ya da farkları karşılayacak payı içerdiği kabul edilir. Yüklenici, bu artış ve farkları ileri sürerek herhangi bir hak talebinde bulunamaz. </w:t>
      </w:r>
    </w:p>
    <w:p w:rsidR="00C93419" w:rsidRDefault="008B5671">
      <w:pPr>
        <w:jc w:val="both"/>
      </w:pPr>
      <w:r>
        <w:rPr>
          <w:b/>
          <w:bCs/>
        </w:rPr>
        <w:t>25.3.</w:t>
      </w:r>
      <w:r>
        <w:t xml:space="preserve"> Bu madde boş bırakılmıştır. </w:t>
      </w:r>
    </w:p>
    <w:p w:rsidR="00C93419" w:rsidRDefault="008B5671">
      <w:pPr>
        <w:jc w:val="both"/>
      </w:pPr>
      <w:r>
        <w:rPr>
          <w:b/>
          <w:bCs/>
        </w:rPr>
        <w:t>25.4.</w:t>
      </w:r>
      <w:r>
        <w:t xml:space="preserve"> Sözleşme konusu işin bedelinin ödenmesi aşamasında doğacak Katma Değer Vergisi (KDV), ilgili mevzuatı çerçevesinde İdare tarafından yükleniciye ayrıca ödenir. </w:t>
      </w:r>
    </w:p>
    <w:p w:rsidR="00C93419" w:rsidRDefault="008B5671">
      <w:pPr>
        <w:jc w:val="both"/>
      </w:pPr>
      <w:r>
        <w:rPr>
          <w:b/>
          <w:bCs/>
        </w:rPr>
        <w:t>25.5.</w:t>
      </w:r>
      <w:r>
        <w:t xml:space="preserve"> Bu madde boş bırakılmıştır. </w:t>
      </w:r>
    </w:p>
    <w:p w:rsidR="00C93419" w:rsidRDefault="008B5671">
      <w:pPr>
        <w:spacing w:before="120"/>
        <w:jc w:val="both"/>
      </w:pPr>
      <w:r>
        <w:rPr>
          <w:b/>
          <w:bCs/>
          <w:color w:val="auto"/>
        </w:rPr>
        <w:t>Madde 26 - Geçici teminat</w:t>
      </w:r>
    </w:p>
    <w:p w:rsidR="00C93419" w:rsidRDefault="008B5671">
      <w:pPr>
        <w:jc w:val="both"/>
      </w:pPr>
      <w:r>
        <w:rPr>
          <w:b/>
          <w:bCs/>
        </w:rPr>
        <w:t>26.1.</w:t>
      </w:r>
      <w:r>
        <w:t xml:space="preserve"> İstekliler teklif ettikleri bedelin % 3'ünden az olmamak üzere kendi belirleyecekleri tutarda geçici teminat vereceklerdir. Teklif edilen bedelin % 3'ünden az oranda geçici teminat veren isteklinin teklifi değerlendirme dışı bırakılır. </w:t>
      </w:r>
    </w:p>
    <w:p w:rsidR="00C93419" w:rsidRDefault="008B5671">
      <w:pPr>
        <w:jc w:val="both"/>
      </w:pPr>
      <w:r>
        <w:rPr>
          <w:b/>
          <w:bCs/>
        </w:rPr>
        <w:t>26.2.</w:t>
      </w:r>
      <w:r>
        <w:t xml:space="preserve"> İsteklinin ortak girişim olması halinde toplam geçici teminat miktarı, ortaklık oranına veya işin uzmanlık gerektiren kısımlarına verilen teklif tutarlarına bakılmaksızın ortaklardan biri veya birkaçı tarafından karşılanabilir. Ancak ortaklardan herhangi biri tarafından Kanun kapsamındaki idarelere taahhüt edilenler dışında yurt dışında gerçekleştirilen işlerden elde edilen iş deneyiminin kullanılması durumunda, belgeyi kullanan ortak tarafından ilgisine göre iş ortaklıklarındaki hissesi oranında veya </w:t>
      </w:r>
      <w:proofErr w:type="gramStart"/>
      <w:r>
        <w:t>konsorsiyumlarda</w:t>
      </w:r>
      <w:proofErr w:type="gramEnd"/>
      <w:r>
        <w:t xml:space="preserve"> işin uzmanlık gerektiren kısımlarına verilen teklif tutarının toplam teklif tutarına karşılık gelen oranda geçici teminat verilmesi zorunludur. </w:t>
      </w:r>
    </w:p>
    <w:p w:rsidR="00C93419" w:rsidRDefault="008B5671">
      <w:pPr>
        <w:jc w:val="both"/>
      </w:pPr>
      <w:r>
        <w:rPr>
          <w:b/>
          <w:bCs/>
        </w:rPr>
        <w:t>26.3.</w:t>
      </w:r>
      <w:r>
        <w:t xml:space="preserve"> Geçici teminat olarak kullanılan teminat mektuplarında geçerlilik tarihi belirtilmelidir. Bu tarih, </w:t>
      </w:r>
      <w:r w:rsidR="00930A53">
        <w:t xml:space="preserve">ihale </w:t>
      </w:r>
      <w:r>
        <w:t xml:space="preserve">tarihinden </w:t>
      </w:r>
      <w:r w:rsidR="00930A53">
        <w:t xml:space="preserve">itibaren 6 aydan az </w:t>
      </w:r>
      <w:r>
        <w:t xml:space="preserve">olmamak üzere istekli tarafından belirlenir. </w:t>
      </w:r>
    </w:p>
    <w:p w:rsidR="00C93419" w:rsidRDefault="008B5671">
      <w:pPr>
        <w:jc w:val="both"/>
      </w:pPr>
      <w:r>
        <w:rPr>
          <w:b/>
          <w:bCs/>
        </w:rPr>
        <w:t>26.4.</w:t>
      </w:r>
      <w:r>
        <w:t xml:space="preserve"> Geçici teminatı ihalede istenilen katılma şartlarını sağlamayan teklifler </w:t>
      </w:r>
      <w:r w:rsidR="00820326">
        <w:t>değerlendirme</w:t>
      </w:r>
      <w:r>
        <w:t xml:space="preserve"> dışı </w:t>
      </w:r>
      <w:r w:rsidR="00820326">
        <w:t>bırakılacaktır</w:t>
      </w:r>
      <w:r>
        <w:t xml:space="preserve">. </w:t>
      </w:r>
    </w:p>
    <w:p w:rsidR="00C93419" w:rsidRDefault="008B5671">
      <w:pPr>
        <w:jc w:val="both"/>
      </w:pPr>
      <w:r>
        <w:rPr>
          <w:b/>
          <w:bCs/>
        </w:rPr>
        <w:t>26.5.</w:t>
      </w:r>
      <w:r>
        <w:t xml:space="preserve"> (Mülga 30/09/2020-31260 R.G. / 14.md.) </w:t>
      </w:r>
    </w:p>
    <w:p w:rsidR="00C93419" w:rsidRDefault="008B5671">
      <w:pPr>
        <w:spacing w:before="120"/>
        <w:jc w:val="both"/>
      </w:pPr>
      <w:r>
        <w:rPr>
          <w:b/>
          <w:bCs/>
          <w:color w:val="auto"/>
        </w:rPr>
        <w:t>Madde 27- Teminat olarak kabul edilecek değerler</w:t>
      </w:r>
    </w:p>
    <w:p w:rsidR="00C93419" w:rsidRDefault="008B5671">
      <w:pPr>
        <w:jc w:val="both"/>
      </w:pPr>
      <w:r>
        <w:rPr>
          <w:b/>
          <w:bCs/>
        </w:rPr>
        <w:t>27.1.</w:t>
      </w:r>
      <w:r>
        <w:t xml:space="preserve"> Teminat olarak kabul edilecek değerler aşağıda sayılmıştır: </w:t>
      </w:r>
    </w:p>
    <w:p w:rsidR="00C93419" w:rsidRDefault="008B5671">
      <w:pPr>
        <w:jc w:val="both"/>
        <w:divId w:val="1606764020"/>
        <w:rPr>
          <w:rFonts w:eastAsia="Times New Roman"/>
        </w:rPr>
      </w:pPr>
      <w:r>
        <w:rPr>
          <w:rFonts w:eastAsia="Times New Roman"/>
        </w:rPr>
        <w:t xml:space="preserve">a)Tedavüldeki Türk Parası. </w:t>
      </w:r>
    </w:p>
    <w:p w:rsidR="00C93419" w:rsidRDefault="008B5671">
      <w:pPr>
        <w:jc w:val="both"/>
        <w:divId w:val="1606764020"/>
      </w:pPr>
      <w:r>
        <w:t xml:space="preserve">b)Geçici teminat ve kesin teminat </w:t>
      </w:r>
      <w:r w:rsidR="00930A53">
        <w:t>mektupları</w:t>
      </w:r>
      <w:r>
        <w:t xml:space="preserve">. </w:t>
      </w:r>
    </w:p>
    <w:p w:rsidR="00C93419" w:rsidRDefault="008B5671">
      <w:pPr>
        <w:jc w:val="both"/>
      </w:pPr>
      <w:r>
        <w:rPr>
          <w:b/>
          <w:bCs/>
        </w:rPr>
        <w:t>27.2.</w:t>
      </w:r>
      <w:r>
        <w:t xml:space="preserve"> </w:t>
      </w:r>
      <w:r w:rsidR="00930A53">
        <w:t>Bu madde boş bırakılmıştır.</w:t>
      </w:r>
    </w:p>
    <w:p w:rsidR="00C93419" w:rsidRDefault="008B5671">
      <w:pPr>
        <w:jc w:val="both"/>
      </w:pPr>
      <w:r>
        <w:rPr>
          <w:b/>
          <w:bCs/>
        </w:rPr>
        <w:t>27.3.</w:t>
      </w:r>
      <w:r>
        <w:t xml:space="preserve"> İlgili mevzuatına göre Türkiye'de faaliyette bulunmasına izin verilen yabancı kuruluşların düzenleyecekleri teminat mektupları ile Türkiye dışında faaliyette bulunan kuruluşlarının </w:t>
      </w:r>
      <w:proofErr w:type="spellStart"/>
      <w:r>
        <w:t>kontrgarantisi</w:t>
      </w:r>
      <w:proofErr w:type="spellEnd"/>
      <w:r>
        <w:t xml:space="preserve"> üzerine Türkiye'de faaliyette bulunan kuruluşların 27.1. maddesinin (b) bendi kapsamında düzenleyecekleri teminat mektupları da teminat olarak kabul edilir. </w:t>
      </w:r>
    </w:p>
    <w:p w:rsidR="00C93419" w:rsidRDefault="008B5671">
      <w:pPr>
        <w:jc w:val="both"/>
      </w:pPr>
      <w:r>
        <w:rPr>
          <w:b/>
          <w:bCs/>
        </w:rPr>
        <w:t>27.4.</w:t>
      </w:r>
      <w:r>
        <w:t xml:space="preserve"> Teminat mektubunun kapsam ve şeklinin, Kamu İhale Kurumu tarafından belirlenen esaslara ve standart formlara uygun olması gerekir. Bu esaslara ve standart formlara aykırı olarak düzenlenmiş teminat mektupları geçerli kabul edilmez. </w:t>
      </w:r>
    </w:p>
    <w:p w:rsidR="00C93419" w:rsidRDefault="008B5671">
      <w:pPr>
        <w:jc w:val="both"/>
      </w:pPr>
      <w:r>
        <w:rPr>
          <w:b/>
          <w:bCs/>
        </w:rPr>
        <w:t>27.5.</w:t>
      </w:r>
      <w:r>
        <w:t xml:space="preserve"> Teminatlar, teminat olarak kabul edilen diğer değerlerle değiştirilebilir. </w:t>
      </w:r>
    </w:p>
    <w:p w:rsidR="00C93419" w:rsidRDefault="008B5671">
      <w:pPr>
        <w:jc w:val="both"/>
      </w:pPr>
      <w:r>
        <w:rPr>
          <w:b/>
          <w:bCs/>
        </w:rPr>
        <w:t>27.6.</w:t>
      </w:r>
      <w:r>
        <w:t xml:space="preserve"> Her ne suretle olursa olsun, İdarece alınan teminatlar haczedilemez ve üzerine ihtiyati tedbir konulamaz. </w:t>
      </w:r>
    </w:p>
    <w:p w:rsidR="00C93419" w:rsidRDefault="008B5671">
      <w:pPr>
        <w:spacing w:before="120"/>
        <w:jc w:val="both"/>
      </w:pPr>
      <w:r>
        <w:rPr>
          <w:b/>
          <w:bCs/>
          <w:color w:val="auto"/>
        </w:rPr>
        <w:lastRenderedPageBreak/>
        <w:t>Madde 28- Geçici teminatın verilmesi</w:t>
      </w:r>
    </w:p>
    <w:p w:rsidR="00930A53" w:rsidRDefault="00930A53" w:rsidP="00930A53">
      <w:pPr>
        <w:jc w:val="both"/>
      </w:pPr>
      <w:r>
        <w:rPr>
          <w:b/>
          <w:bCs/>
        </w:rPr>
        <w:t>28.1.</w:t>
      </w:r>
      <w:r>
        <w:t xml:space="preserve"> Teminat mektupları, teklifle birlikte zarf içerisinde İdareye sunulur. </w:t>
      </w:r>
    </w:p>
    <w:p w:rsidR="00930A53" w:rsidRDefault="00930A53" w:rsidP="00930A53">
      <w:pPr>
        <w:jc w:val="both"/>
        <w:rPr>
          <w:rStyle w:val="richtext"/>
          <w:bCs/>
          <w:color w:val="auto"/>
        </w:rPr>
      </w:pPr>
      <w:r>
        <w:rPr>
          <w:b/>
          <w:bCs/>
        </w:rPr>
        <w:t>28.2.</w:t>
      </w:r>
      <w:r>
        <w:t xml:space="preserve"> Teminat mektupları dışındaki teminatların </w:t>
      </w:r>
      <w:r>
        <w:rPr>
          <w:rStyle w:val="richtext"/>
          <w:b/>
          <w:bCs/>
          <w:color w:val="auto"/>
        </w:rPr>
        <w:t xml:space="preserve">Garanti Bankası Babil Cad. Şubesi </w:t>
      </w:r>
    </w:p>
    <w:p w:rsidR="00C93419" w:rsidRDefault="00930A53">
      <w:pPr>
        <w:jc w:val="both"/>
      </w:pPr>
      <w:r>
        <w:rPr>
          <w:rStyle w:val="richtext"/>
          <w:b/>
          <w:bCs/>
          <w:color w:val="auto"/>
        </w:rPr>
        <w:t xml:space="preserve">TR94 0006 2001 2220 0006 2997 62 IBAN </w:t>
      </w:r>
      <w:proofErr w:type="spellStart"/>
      <w:r>
        <w:rPr>
          <w:rStyle w:val="richtext"/>
          <w:b/>
          <w:bCs/>
          <w:color w:val="auto"/>
        </w:rPr>
        <w:t>nolu</w:t>
      </w:r>
      <w:proofErr w:type="spellEnd"/>
      <w:r>
        <w:rPr>
          <w:rStyle w:val="richtext"/>
          <w:b/>
          <w:bCs/>
          <w:color w:val="auto"/>
        </w:rPr>
        <w:t xml:space="preserve"> Toros Üniversitesi Hesabına</w:t>
      </w:r>
      <w:r>
        <w:t xml:space="preserve"> yatırılması ve makbuzlarının teklif zarfının içinde sunulması gerekir. </w:t>
      </w:r>
    </w:p>
    <w:p w:rsidR="00C93419" w:rsidRDefault="008B5671">
      <w:pPr>
        <w:spacing w:before="120"/>
        <w:jc w:val="both"/>
      </w:pPr>
      <w:r>
        <w:rPr>
          <w:b/>
          <w:bCs/>
          <w:color w:val="auto"/>
        </w:rPr>
        <w:t>Madde 29 - Geçici teminatın serbest bırakılması/iadesi</w:t>
      </w:r>
    </w:p>
    <w:p w:rsidR="00930A53" w:rsidRDefault="00930A53" w:rsidP="00930A53">
      <w:pPr>
        <w:jc w:val="both"/>
      </w:pPr>
      <w:r>
        <w:rPr>
          <w:b/>
          <w:bCs/>
        </w:rPr>
        <w:t>29.1.</w:t>
      </w:r>
      <w:r>
        <w:t xml:space="preserve"> İhale üzerinde bırakılan istekli ile ekonomik açıdan en avantajlı ikinci teklif sahibi istekliye ait teminat mektupları ihaleden sonra alınır. Diğer isteklilere ait teminatlar ise hemen iade edilir. </w:t>
      </w:r>
    </w:p>
    <w:p w:rsidR="00930A53" w:rsidRDefault="00930A53" w:rsidP="00930A53">
      <w:pPr>
        <w:jc w:val="both"/>
      </w:pPr>
      <w:r>
        <w:rPr>
          <w:b/>
          <w:bCs/>
        </w:rPr>
        <w:t>29.2.</w:t>
      </w:r>
      <w:r>
        <w:t xml:space="preserve"> İhale üzerinde bırakılan isteklinin geçici teminatı ise gerekli kesin teminatın verilip sözleşmeyi imzalaması halinde iade edilir. </w:t>
      </w:r>
    </w:p>
    <w:p w:rsidR="00930A53" w:rsidRDefault="00930A53" w:rsidP="00930A53">
      <w:pPr>
        <w:jc w:val="both"/>
      </w:pPr>
      <w:r>
        <w:rPr>
          <w:b/>
          <w:bCs/>
        </w:rPr>
        <w:t>29.3.</w:t>
      </w:r>
      <w:r>
        <w:t xml:space="preserve"> İhale üzerinde bırakılan istekli ile sözleşme imzalanması halinde, ekonomik açıdan en avantajlı ikinci teklif sahibine ait teminat, sözleşme imzalandıktan hemen sonra iade edilir. </w:t>
      </w:r>
    </w:p>
    <w:p w:rsidR="00930A53" w:rsidRDefault="00930A53" w:rsidP="00930A53">
      <w:pPr>
        <w:jc w:val="both"/>
      </w:pPr>
    </w:p>
    <w:p w:rsidR="00C93419" w:rsidRDefault="008B5671">
      <w:pPr>
        <w:pStyle w:val="GvdeMetni"/>
        <w:spacing w:after="120" w:line="240" w:lineRule="auto"/>
        <w:jc w:val="center"/>
      </w:pPr>
      <w:r>
        <w:rPr>
          <w:rFonts w:ascii="Times New Roman" w:hAnsi="Times New Roman" w:cs="Times New Roman"/>
          <w:color w:val="auto"/>
          <w:sz w:val="24"/>
          <w:szCs w:val="24"/>
        </w:rPr>
        <w:t>IV-TEKLİFLERİN DEĞERLENDİRİLMESİ VE SÖZLEŞME YAPILMASINA İLİŞKİN HUSUSLAR</w:t>
      </w:r>
    </w:p>
    <w:p w:rsidR="00C93419" w:rsidRDefault="008B5671">
      <w:pPr>
        <w:spacing w:before="120"/>
        <w:jc w:val="both"/>
      </w:pPr>
      <w:r>
        <w:rPr>
          <w:b/>
          <w:bCs/>
          <w:color w:val="auto"/>
        </w:rPr>
        <w:t>Madde 30 - Tekliflerin alınması ve açılması</w:t>
      </w:r>
    </w:p>
    <w:p w:rsidR="00930A53" w:rsidRDefault="00930A53" w:rsidP="00930A53">
      <w:pPr>
        <w:jc w:val="both"/>
      </w:pPr>
      <w:r>
        <w:rPr>
          <w:b/>
          <w:bCs/>
        </w:rPr>
        <w:t>30.1.</w:t>
      </w:r>
      <w:r>
        <w:t xml:space="preserve"> Teklifler, bu Şartnamede belirtilen ihale saatine kadar İdareye (tekliflerin sunulacağı yere) verilecektir. </w:t>
      </w:r>
    </w:p>
    <w:p w:rsidR="00930A53" w:rsidRDefault="00930A53" w:rsidP="00930A53">
      <w:pPr>
        <w:jc w:val="both"/>
      </w:pPr>
      <w:r>
        <w:rPr>
          <w:b/>
          <w:bCs/>
        </w:rPr>
        <w:t>30.2.</w:t>
      </w:r>
      <w:r>
        <w:t xml:space="preserve"> İhale komisyonu tarafından, tekliflerin alınması ve açılmasında aşağıda yer alan usul uygulanır: </w:t>
      </w:r>
    </w:p>
    <w:p w:rsidR="00930A53" w:rsidRDefault="00930A53" w:rsidP="00930A53">
      <w:pPr>
        <w:jc w:val="both"/>
      </w:pPr>
      <w:r>
        <w:rPr>
          <w:b/>
          <w:bCs/>
        </w:rPr>
        <w:t>30.2.1.</w:t>
      </w:r>
      <w:r>
        <w:t xml:space="preserve"> İhale komisyonunca bu Şartnamede belirtilen ihale saatinde ihaleye başlanır ve bu saate kadar kaç teklif verilmiş olduğu bir tutanakla tespit edilerek, hazır bulunanlara duyurulur. </w:t>
      </w:r>
    </w:p>
    <w:p w:rsidR="00930A53" w:rsidRDefault="00930A53" w:rsidP="00930A53">
      <w:pPr>
        <w:jc w:val="both"/>
      </w:pPr>
      <w:r>
        <w:rPr>
          <w:b/>
          <w:bCs/>
        </w:rPr>
        <w:t>30.2.2.</w:t>
      </w:r>
      <w:r>
        <w:t xml:space="preserve"> İhale komisyonu teklif zarflarını alınış sırasına göre inceler. Bu incelemede, zarfın üzerinde isteklinin adi, soyadı veya ticaret unvanı, tebligata esas açık adresi, teklifin hangi ise ait olduğu, ihaleyi yapan İdarenin açık adresi ve zarfın yapıştırılan yerinin istekli tarafından imzalanıp mühürlenmesi veya kaşelenmesi hususlarına bakılır. Bu hususlara uygun olmayan zarflar bir tutanakla belirlenerek değerlendirmeye alınmaz. </w:t>
      </w:r>
    </w:p>
    <w:p w:rsidR="00930A53" w:rsidRDefault="00930A53" w:rsidP="00930A53">
      <w:pPr>
        <w:jc w:val="both"/>
      </w:pPr>
      <w:r>
        <w:rPr>
          <w:b/>
          <w:bCs/>
        </w:rPr>
        <w:t>30.2.3.</w:t>
      </w:r>
      <w:r>
        <w:t xml:space="preserve"> İhale konusu işin yaklaşık maliyeti açıklandıktan sonra zarflar isteklilerle birlikte hazır bulunanlar önünde alınış sırasına göre açılır. İsteklilerin belgelerinin eksik olup olmadığı ve teklif mektubu ile geçici teminatlarının usulüne uygun olup olmadığı kontrol edilir. Belgeleri eksik olan veya teklif mektubu ile geçici teminatı usulüne uygun olmayan istekliler tutanakla tespit edilir. İstekliler ve teklif bedelleri açıklanarak tutanağa bağlanır. Düzenlenen bu tutanaklar ihale komisyonunca imzalanır ve ihale komisyon başkanı tarafından onaylanmış bir sureti isteyenlere imza karşılığı verilir. Ancak fiyat veya fiyat ile birlikte fiyat dışı unsurlar üzerinden elektronik eksiltme yapılan ihalelerde; istekliler, teklif fiyatları ve eksiltmeye konu fiyat dışı unsurların değerleri yaklaşık maliyet ile birlikte, eksiltme tamamlandıktan sonra açıklanır ve düzenlenen tutanaklardan, yalnızca Zarf Açma ve Belge Kontrol Tutanağının istekli isimleri kapatılarak ihale komisyonu başkanı tarafından onaylanmış suretleri, isteyenlere imza karşılığı verilir. </w:t>
      </w:r>
    </w:p>
    <w:p w:rsidR="00930A53" w:rsidRDefault="00930A53" w:rsidP="00930A53">
      <w:pPr>
        <w:jc w:val="both"/>
      </w:pPr>
      <w:r>
        <w:rPr>
          <w:b/>
          <w:bCs/>
        </w:rPr>
        <w:t>30.2.4.</w:t>
      </w:r>
      <w:r>
        <w:t xml:space="preserve"> Bu aşamada hiçbir teklifin reddine veya kabulüne karar verilmez. Teklifi oluşturan belgeler düzeltilemez ve tamamlanamaz. Teklifler değerlendirilmek üzere ilk oturum kapatılır. </w:t>
      </w:r>
    </w:p>
    <w:p w:rsidR="00C93419" w:rsidRDefault="008B5671">
      <w:pPr>
        <w:spacing w:before="120"/>
        <w:jc w:val="both"/>
      </w:pPr>
      <w:r>
        <w:rPr>
          <w:b/>
          <w:bCs/>
          <w:color w:val="auto"/>
        </w:rPr>
        <w:t>Madde 31 - Tekliflerin değerlendirilmesi</w:t>
      </w:r>
    </w:p>
    <w:p w:rsidR="00930A53" w:rsidRDefault="00930A53" w:rsidP="00930A53">
      <w:pPr>
        <w:jc w:val="both"/>
      </w:pPr>
      <w:r>
        <w:rPr>
          <w:b/>
          <w:bCs/>
        </w:rPr>
        <w:t>31.1.</w:t>
      </w:r>
      <w:r>
        <w:t xml:space="preserve"> Tekliflerin değerlendirilmesinde, öncelikle belgeleri eksik olduğu veya teklif mektubu ile geçici teminatı usulüne uygun olmadığı ilk oturumda tespit edilen isteklilerin tekliflerinin değerlendirme dışı bırakılmasına karar verilir. </w:t>
      </w:r>
    </w:p>
    <w:p w:rsidR="00930A53" w:rsidRDefault="00930A53" w:rsidP="00930A53">
      <w:pPr>
        <w:jc w:val="both"/>
      </w:pPr>
      <w:r>
        <w:rPr>
          <w:b/>
          <w:bCs/>
        </w:rPr>
        <w:t>31.2.</w:t>
      </w:r>
      <w:r>
        <w:t xml:space="preserve"> Teklifin esasini değiştirecek nitelikte olmaması kaydıyla, sunulan belgelerde bilgi eksikliği bulunması halinde İdarece belirlenen sürede bu eksik bilgilerin tamamlanması yazılı olarak istenir. Bu çerçevede, tamamlatılması istenen bilgi eksikliklerinin giderilmesine ilişkin belgelerin niteliği dikkate alınarak İdare tarafından iki iş gününden az olmamak üzere makul bir tamamlama süresi verilir. Belirlenen sürede bilgileri tamamlamayanların teklifleri değerlendirme dışı bırakılır ve geçici teminatları gelir kaydedilir. </w:t>
      </w:r>
    </w:p>
    <w:p w:rsidR="00930A53" w:rsidRDefault="00930A53" w:rsidP="00930A53">
      <w:pPr>
        <w:jc w:val="both"/>
      </w:pPr>
      <w:r>
        <w:rPr>
          <w:b/>
          <w:bCs/>
        </w:rPr>
        <w:lastRenderedPageBreak/>
        <w:t>31.3.</w:t>
      </w:r>
      <w:r>
        <w:t xml:space="preserve"> Bilgi eksikliklerinin tamamlatılmasına ilişkin olarak, verilen süre içinde isteklilerce sunulan belgelerin ihale tarihinden sonraki bir tarihte düzenlenmesi halinde, bu belgeler, isteklinin ihale tarihi itibarıyla ihaleye katilim şartlarını sağladığını tevsik etmesi durumunda kabul edilecektir. </w:t>
      </w:r>
    </w:p>
    <w:p w:rsidR="00930A53" w:rsidRDefault="00930A53" w:rsidP="00930A53">
      <w:pPr>
        <w:jc w:val="both"/>
      </w:pPr>
      <w:r>
        <w:rPr>
          <w:b/>
          <w:bCs/>
        </w:rPr>
        <w:t>31.4.</w:t>
      </w:r>
      <w:r>
        <w:t xml:space="preserve"> Bu ilk değerlendirme ve işlemler sonucunda belgeleri eksiksiz ve teklif mektubu ile geçici teminatı usulüne uygun olan isteklilerin tekliflerinin ayrıntılı değerlendirilmesine geçilir. </w:t>
      </w:r>
    </w:p>
    <w:p w:rsidR="00930A53" w:rsidRPr="00585B7A" w:rsidRDefault="00930A53" w:rsidP="00930A53">
      <w:pPr>
        <w:jc w:val="both"/>
      </w:pPr>
      <w:r>
        <w:rPr>
          <w:b/>
          <w:bCs/>
        </w:rPr>
        <w:t>31.5.</w:t>
      </w:r>
      <w:r>
        <w:t xml:space="preserve"> Bu aşamada, isteklilerin ihale konusu işi yapabilme kapasitelerini belirleyen yeterlik kriterlerine ve tekliflerin ihale dokümanında belirtilen şartlara uygun olup olmadığı ile birim fiyat teklif cetvellerinde aritmetik hata bulunup bulunmadığı incelenir. Uygun olmadığı belirlenen teklifler ile birim fiyat teklif cetvellerinde aritmetik hata bulunan teklifler değerlendirme dışı bırakılır. </w:t>
      </w:r>
    </w:p>
    <w:p w:rsidR="00C93419" w:rsidRDefault="008B5671">
      <w:pPr>
        <w:spacing w:before="120"/>
        <w:jc w:val="both"/>
      </w:pPr>
      <w:r>
        <w:rPr>
          <w:b/>
          <w:bCs/>
          <w:color w:val="auto"/>
        </w:rPr>
        <w:t>Madde 32- İsteklilerden tekliflerine açıklık getirmelerinin istenilmesi</w:t>
      </w:r>
    </w:p>
    <w:p w:rsidR="00C93419" w:rsidRDefault="008B5671">
      <w:pPr>
        <w:jc w:val="both"/>
      </w:pPr>
      <w:r>
        <w:rPr>
          <w:b/>
          <w:bCs/>
        </w:rPr>
        <w:t>32.1.</w:t>
      </w:r>
      <w:r>
        <w:t xml:space="preserve"> İhale komisyonunun talebi üzerine İdare, tekliflerin incelenmesi, karşılaştırılması ve değerlendirilmesinde yararlanmak üzere açık olmayan hususlarla ilgili isteklilerden açıklama isteyebilir. </w:t>
      </w:r>
    </w:p>
    <w:p w:rsidR="00C93419" w:rsidRDefault="008B5671">
      <w:pPr>
        <w:jc w:val="both"/>
      </w:pPr>
      <w:r>
        <w:rPr>
          <w:b/>
          <w:bCs/>
        </w:rPr>
        <w:t>32.2.</w:t>
      </w:r>
      <w:r>
        <w:t xml:space="preserve"> Bu açıklama, hiçbir şekilde teklif fiyatında değişiklik yapılması veya ihale dokümanında öngörülen </w:t>
      </w:r>
      <w:proofErr w:type="gramStart"/>
      <w:r>
        <w:t>kriterlere</w:t>
      </w:r>
      <w:proofErr w:type="gramEnd"/>
      <w:r>
        <w:t xml:space="preserve"> uygun olmayan tekliflerin uygun hale getirilmesi amacıyla istenilemez ve bu sonucu doğuracak şekilde kullanılamaz. </w:t>
      </w:r>
    </w:p>
    <w:p w:rsidR="00C93419" w:rsidRDefault="008B5671">
      <w:pPr>
        <w:spacing w:before="120"/>
        <w:jc w:val="both"/>
      </w:pPr>
      <w:r>
        <w:rPr>
          <w:b/>
          <w:bCs/>
          <w:color w:val="auto"/>
        </w:rPr>
        <w:t>Madde 33 - Aşırı düşük teklifler</w:t>
      </w:r>
    </w:p>
    <w:p w:rsidR="00C93419" w:rsidRDefault="008B5671">
      <w:pPr>
        <w:jc w:val="both"/>
      </w:pPr>
      <w:r>
        <w:rPr>
          <w:b/>
          <w:bCs/>
        </w:rPr>
        <w:t>33.1.</w:t>
      </w:r>
      <w:r>
        <w:t xml:space="preserve"> İhale, Kanunun 38 inci maddesinde öngörülen açıklama istenmeksizin ekonomik açıdan en avantajlı teklif üzerinde bırakılacaktır. </w:t>
      </w:r>
    </w:p>
    <w:p w:rsidR="00C93419" w:rsidRDefault="008B5671">
      <w:pPr>
        <w:spacing w:before="120"/>
        <w:jc w:val="both"/>
      </w:pPr>
      <w:r>
        <w:rPr>
          <w:b/>
          <w:bCs/>
          <w:color w:val="auto"/>
        </w:rPr>
        <w:t>Madde 34 - Bütün tekliflerin reddedilmesi ve ihalenin iptal edilmesi</w:t>
      </w:r>
    </w:p>
    <w:p w:rsidR="00C93419" w:rsidRDefault="008B5671">
      <w:pPr>
        <w:jc w:val="both"/>
      </w:pPr>
      <w:r>
        <w:rPr>
          <w:b/>
          <w:bCs/>
        </w:rPr>
        <w:t>34.1.</w:t>
      </w:r>
      <w:r>
        <w:t xml:space="preserve"> İhale komisyonu kararı üzerine İdare, verilmiş olan bütün teklifleri reddederek ihaleyi iptal etmekte serbesttir. İdare bütün tekliflerin reddedilmesi nedeniyle herhangi bir yükümlülük altına girmez. </w:t>
      </w:r>
    </w:p>
    <w:p w:rsidR="00C93419" w:rsidRDefault="008B5671">
      <w:pPr>
        <w:jc w:val="both"/>
      </w:pPr>
      <w:r>
        <w:rPr>
          <w:b/>
          <w:bCs/>
        </w:rPr>
        <w:t>34.2.</w:t>
      </w:r>
      <w:r>
        <w:t xml:space="preserve"> İhalenin iptal edilmesi halinde bu durum, bütün isteklilere gerekçesiyle birlikte derhal bildirilir. </w:t>
      </w:r>
    </w:p>
    <w:p w:rsidR="00C93419" w:rsidRDefault="008B5671">
      <w:pPr>
        <w:spacing w:before="120"/>
        <w:jc w:val="both"/>
      </w:pPr>
      <w:r>
        <w:rPr>
          <w:b/>
          <w:bCs/>
          <w:color w:val="auto"/>
        </w:rPr>
        <w:t>Madde 35 - Ekonomik açıdan en avantajlı teklifin belirlenmesi</w:t>
      </w:r>
    </w:p>
    <w:p w:rsidR="0056202E" w:rsidRDefault="0056202E" w:rsidP="0056202E">
      <w:pPr>
        <w:jc w:val="both"/>
      </w:pPr>
      <w:r>
        <w:rPr>
          <w:b/>
          <w:bCs/>
        </w:rPr>
        <w:t>35.1.</w:t>
      </w:r>
      <w:r>
        <w:t xml:space="preserve"> Bu ihalede ekonomik açıdan en avantajlı teklif, teklif edilen fiyatların en düşük olanıdır. </w:t>
      </w:r>
    </w:p>
    <w:p w:rsidR="0056202E" w:rsidRDefault="0056202E" w:rsidP="0056202E">
      <w:pPr>
        <w:jc w:val="both"/>
      </w:pPr>
      <w:r>
        <w:rPr>
          <w:b/>
          <w:bCs/>
        </w:rPr>
        <w:t>35.2.</w:t>
      </w:r>
      <w:r>
        <w:t xml:space="preserve"> Bu madde boş bırakılmıştır. </w:t>
      </w:r>
    </w:p>
    <w:p w:rsidR="0056202E" w:rsidRDefault="0056202E" w:rsidP="0056202E">
      <w:pPr>
        <w:jc w:val="both"/>
      </w:pPr>
      <w:r>
        <w:rPr>
          <w:b/>
          <w:bCs/>
        </w:rPr>
        <w:t>35.3.</w:t>
      </w:r>
      <w:r>
        <w:t xml:space="preserve"> Yerli malı teklif eden istekliler lehine fiyat avantajı uygulanması: </w:t>
      </w:r>
    </w:p>
    <w:p w:rsidR="0056202E" w:rsidRDefault="0056202E" w:rsidP="0056202E">
      <w:pPr>
        <w:jc w:val="both"/>
      </w:pPr>
      <w:r>
        <w:rPr>
          <w:b/>
          <w:bCs/>
        </w:rPr>
        <w:t>35.3.1.</w:t>
      </w:r>
      <w:r>
        <w:t xml:space="preserve"> Bu madde boş bırakılmıştır. </w:t>
      </w:r>
    </w:p>
    <w:p w:rsidR="0056202E" w:rsidRDefault="0056202E" w:rsidP="0056202E">
      <w:pPr>
        <w:jc w:val="both"/>
      </w:pPr>
      <w:r>
        <w:rPr>
          <w:b/>
          <w:bCs/>
        </w:rPr>
        <w:t>35.4.</w:t>
      </w:r>
      <w:r>
        <w:t xml:space="preserve"> Tekliflerin eşit olması ve bu tekliflerin ekonomik açıdan en avantajlı teklif olması: </w:t>
      </w:r>
    </w:p>
    <w:p w:rsidR="0056202E" w:rsidRDefault="0056202E" w:rsidP="0056202E">
      <w:pPr>
        <w:jc w:val="both"/>
      </w:pPr>
      <w:r>
        <w:rPr>
          <w:b/>
          <w:bCs/>
        </w:rPr>
        <w:t>35.4.1.</w:t>
      </w:r>
      <w:r>
        <w:t xml:space="preserve"> Birden fazla istekli tarafından teklif edilen fiyatın en düşük fiyat olması ve bu fiyatların da birbirine eşit olması durumunda ekonomik açıdan en avantajlı teklif, sırasıyla; </w:t>
      </w:r>
    </w:p>
    <w:p w:rsidR="0056202E" w:rsidRDefault="0056202E" w:rsidP="0056202E">
      <w:pPr>
        <w:jc w:val="both"/>
      </w:pPr>
      <w:r>
        <w:t xml:space="preserve">1) İstekli tarafından sunulan malın yerli malı olmasına, </w:t>
      </w:r>
    </w:p>
    <w:p w:rsidR="0056202E" w:rsidRDefault="0056202E" w:rsidP="0056202E">
      <w:pPr>
        <w:jc w:val="both"/>
      </w:pPr>
      <w:r>
        <w:t xml:space="preserve">2) İhale konusu iş veya benzer işe ilişkin olarak istekli tarafından sunulan iş deneyimini gösteren belgedeki belge tutarına göre belirlenecektir. </w:t>
      </w:r>
    </w:p>
    <w:p w:rsidR="0056202E" w:rsidRDefault="0056202E" w:rsidP="0056202E">
      <w:pPr>
        <w:jc w:val="both"/>
      </w:pPr>
      <w:r>
        <w:rPr>
          <w:b/>
          <w:bCs/>
        </w:rPr>
        <w:t>35.4.2.</w:t>
      </w:r>
      <w:r>
        <w:t xml:space="preserve"> Birden fazla isteklinin teklifinin eşit olması ve ekonomik açıdan en avantajlı teklifin belirlenmesinde, 35.4.1. maddesindeki düzenleme ile Mal Alımı İhaleleri Uygulama Yönetmeliğinin 62 </w:t>
      </w:r>
      <w:proofErr w:type="spellStart"/>
      <w:r>
        <w:t>nci</w:t>
      </w:r>
      <w:proofErr w:type="spellEnd"/>
      <w:r>
        <w:t xml:space="preserve"> maddesindeki düzenleme esas alınacaktır. </w:t>
      </w:r>
    </w:p>
    <w:p w:rsidR="0056202E" w:rsidRDefault="0056202E" w:rsidP="0056202E">
      <w:pPr>
        <w:jc w:val="both"/>
      </w:pPr>
      <w:r>
        <w:rPr>
          <w:b/>
          <w:bCs/>
        </w:rPr>
        <w:t>35.5.</w:t>
      </w:r>
      <w:r>
        <w:t xml:space="preserve"> Bu madde boş bırakılmıştır.</w:t>
      </w:r>
    </w:p>
    <w:p w:rsidR="00C93419" w:rsidRDefault="008B5671">
      <w:pPr>
        <w:spacing w:before="120"/>
        <w:jc w:val="both"/>
      </w:pPr>
      <w:r>
        <w:rPr>
          <w:b/>
          <w:bCs/>
          <w:color w:val="auto"/>
        </w:rPr>
        <w:t>Madde 36 - İhalenin karara bağlanması</w:t>
      </w:r>
    </w:p>
    <w:p w:rsidR="0056202E" w:rsidRDefault="0056202E" w:rsidP="0056202E">
      <w:pPr>
        <w:jc w:val="both"/>
      </w:pPr>
      <w:r>
        <w:rPr>
          <w:b/>
          <w:bCs/>
        </w:rPr>
        <w:t>36.1.</w:t>
      </w:r>
      <w:r>
        <w:t xml:space="preserve"> Yapılan değerlendirme sonucunda ihale komisyonu tarafından ihale, ekonomik açıdan en avantajlı teklifi veren istekli üzerinde bırakılır. </w:t>
      </w:r>
    </w:p>
    <w:p w:rsidR="0056202E" w:rsidRPr="00C47AE0" w:rsidRDefault="0056202E" w:rsidP="0056202E">
      <w:pPr>
        <w:jc w:val="both"/>
      </w:pPr>
      <w:r>
        <w:rPr>
          <w:b/>
          <w:bCs/>
        </w:rPr>
        <w:t>36.2.</w:t>
      </w:r>
      <w:r>
        <w:t xml:space="preserve"> İhale komisyonu, yapacağı değerlendirme sonucunda gerekçeli bir karar alarak ihale yetkilisinin onayına sunar. </w:t>
      </w:r>
    </w:p>
    <w:p w:rsidR="00C93419" w:rsidRDefault="008B5671">
      <w:pPr>
        <w:spacing w:before="120"/>
        <w:jc w:val="both"/>
      </w:pPr>
      <w:r>
        <w:rPr>
          <w:b/>
          <w:bCs/>
          <w:color w:val="auto"/>
        </w:rPr>
        <w:t>Madde 37 - İhale kararının onaylanması veya iptali</w:t>
      </w:r>
    </w:p>
    <w:p w:rsidR="00C93419" w:rsidRDefault="008B5671">
      <w:pPr>
        <w:jc w:val="both"/>
      </w:pPr>
      <w:r>
        <w:rPr>
          <w:b/>
          <w:bCs/>
        </w:rPr>
        <w:t>37.1.</w:t>
      </w:r>
      <w:r>
        <w:t xml:space="preserve"> İhale kararı ihale yetkilisince onaylanmadan önce, ihale üzerinde bırakılan istekli ile varsa ekonomik açıdan en avantajlı ikinci teklif sahibi isteklinin ihalelere katılmaktan yasaklı olup olmadığı Kurumdan teyit edilerek buna ilişkin belge ihale kararına eklenir. </w:t>
      </w:r>
    </w:p>
    <w:p w:rsidR="00C93419" w:rsidRDefault="008B5671">
      <w:pPr>
        <w:jc w:val="both"/>
      </w:pPr>
      <w:r>
        <w:rPr>
          <w:b/>
          <w:bCs/>
        </w:rPr>
        <w:t>37.2.</w:t>
      </w:r>
      <w:r>
        <w:t xml:space="preserve"> Yapılan teyit işlemi sonucunda, her iki isteklinin de yasaklı çıkması durumunda ihale iptal edilir. </w:t>
      </w:r>
    </w:p>
    <w:p w:rsidR="00C93419" w:rsidRDefault="008B5671">
      <w:pPr>
        <w:jc w:val="both"/>
      </w:pPr>
      <w:r>
        <w:rPr>
          <w:b/>
          <w:bCs/>
        </w:rPr>
        <w:lastRenderedPageBreak/>
        <w:t>37.3.</w:t>
      </w:r>
      <w:r>
        <w:t xml:space="preserve"> İhale yetkilisi, karar tarihini izleyen en geç beş iş günü içinde ihale kararını onaylar veya gerekçesini açıkça belirtmek suretiyle iptal eder. </w:t>
      </w:r>
    </w:p>
    <w:p w:rsidR="0056202E" w:rsidRDefault="008B5671">
      <w:pPr>
        <w:jc w:val="both"/>
      </w:pPr>
      <w:r>
        <w:rPr>
          <w:b/>
          <w:bCs/>
        </w:rPr>
        <w:t>37.4.</w:t>
      </w:r>
      <w:r>
        <w:t xml:space="preserve"> İhale; kararın ihale yetkilisince onaylanması halinde geçerli, iptal edilmesi halinde ise hükümsüz sayılır. </w:t>
      </w:r>
    </w:p>
    <w:p w:rsidR="00C93419" w:rsidRDefault="008B5671">
      <w:pPr>
        <w:spacing w:before="120"/>
        <w:jc w:val="both"/>
      </w:pPr>
      <w:r>
        <w:rPr>
          <w:b/>
          <w:bCs/>
          <w:color w:val="auto"/>
        </w:rPr>
        <w:t>Madde 38 - Kesinleşen ihale kararının bildirilmesi</w:t>
      </w:r>
    </w:p>
    <w:p w:rsidR="0056202E" w:rsidRDefault="0056202E" w:rsidP="0056202E">
      <w:pPr>
        <w:jc w:val="both"/>
      </w:pPr>
      <w:r>
        <w:rPr>
          <w:b/>
          <w:bCs/>
        </w:rPr>
        <w:t>38.1.</w:t>
      </w:r>
      <w:r>
        <w:t xml:space="preserve"> Kesinleşen ihale kararı, ihale yetkilisi tarafından onaylandığı günü izleyen en geç üç gün içinde, ihale üzerinde bırakılan </w:t>
      </w:r>
      <w:proofErr w:type="gramStart"/>
      <w:r>
        <w:t>dahil</w:t>
      </w:r>
      <w:proofErr w:type="gramEnd"/>
      <w:r>
        <w:t>, ihaleye teklif veren bütün isteklilere bildirilir.</w:t>
      </w:r>
    </w:p>
    <w:p w:rsidR="00C93419" w:rsidRDefault="008B5671">
      <w:pPr>
        <w:jc w:val="both"/>
      </w:pPr>
      <w:r>
        <w:rPr>
          <w:b/>
          <w:bCs/>
        </w:rPr>
        <w:t>38.2.</w:t>
      </w:r>
      <w:r>
        <w:t xml:space="preserve"> İhale kararının ihale yetkilisi tarafından iptal edilmesi durumunda da isteklilere gerekçeleri belirtilmek suretiyle bildirim yapılır. </w:t>
      </w:r>
    </w:p>
    <w:p w:rsidR="00C93419" w:rsidRDefault="008B5671">
      <w:pPr>
        <w:jc w:val="both"/>
      </w:pPr>
      <w:r>
        <w:rPr>
          <w:b/>
          <w:bCs/>
        </w:rPr>
        <w:t>38.3.</w:t>
      </w:r>
      <w:r>
        <w:t xml:space="preserve"> İhale sonucunun bütün istek</w:t>
      </w:r>
      <w:r w:rsidR="0056202E">
        <w:t>lilere bildiriminden itibaren üç</w:t>
      </w:r>
      <w:r>
        <w:t xml:space="preserve"> gün geçmedikçe sözleşme imzalanmayacaktır. </w:t>
      </w:r>
    </w:p>
    <w:p w:rsidR="00C93419" w:rsidRDefault="008B5671">
      <w:pPr>
        <w:spacing w:before="120"/>
        <w:jc w:val="both"/>
      </w:pPr>
      <w:r>
        <w:rPr>
          <w:b/>
          <w:bCs/>
          <w:color w:val="auto"/>
        </w:rPr>
        <w:t>Madde 39 - Sözleşmeye davet</w:t>
      </w:r>
    </w:p>
    <w:p w:rsidR="0056202E" w:rsidRDefault="0056202E" w:rsidP="0056202E">
      <w:pPr>
        <w:jc w:val="both"/>
      </w:pPr>
      <w:r>
        <w:rPr>
          <w:b/>
          <w:bCs/>
        </w:rPr>
        <w:t>39.1.</w:t>
      </w:r>
      <w:r>
        <w:t xml:space="preserve"> 38.3. ‘te belirtilen sürenin bitimini, ön malı kontrol yapılması gereken hallerde ise bu kontrolün tamamlandığı tarihi izleyen günden itibaren üç gün içinde, ihale üzerinde bırakılan istekli sözleşmeye davet edilir. Bu davet yazısında, tebliğ tarihini izleyen on gün içinde yasal yükümlüklerini yerine getirmek suretiyle sözleşmeyi imzalaması hususu bildirilir.  </w:t>
      </w:r>
    </w:p>
    <w:p w:rsidR="00C93419" w:rsidRDefault="008B5671">
      <w:pPr>
        <w:jc w:val="both"/>
      </w:pPr>
      <w:r>
        <w:rPr>
          <w:b/>
          <w:bCs/>
        </w:rPr>
        <w:t>39.2.</w:t>
      </w:r>
      <w:r>
        <w:t xml:space="preserve"> İsteklinin, bu davet yazısının bildirim tarihini izleyen on gün içinde yasal yükümlülüklerini yerine getirerek sözleşmeyi imzalaması zorunludur. </w:t>
      </w:r>
    </w:p>
    <w:p w:rsidR="00C93419" w:rsidRDefault="008B5671">
      <w:pPr>
        <w:spacing w:before="120"/>
        <w:jc w:val="both"/>
      </w:pPr>
      <w:r>
        <w:rPr>
          <w:b/>
          <w:bCs/>
          <w:color w:val="auto"/>
        </w:rPr>
        <w:t>Madde 40- Kesin teminat</w:t>
      </w:r>
    </w:p>
    <w:p w:rsidR="00C93419" w:rsidRDefault="008B5671">
      <w:pPr>
        <w:jc w:val="both"/>
      </w:pPr>
      <w:r>
        <w:rPr>
          <w:b/>
          <w:bCs/>
        </w:rPr>
        <w:t>40.1.</w:t>
      </w:r>
      <w:r>
        <w:t xml:space="preserve"> İhale üzerinde kalan istekliden sözleşme imzalanmadan önce, ihale bedelinin %6'sı oranında kesin teminat alınır. </w:t>
      </w:r>
    </w:p>
    <w:p w:rsidR="00C93419" w:rsidRDefault="008B5671">
      <w:pPr>
        <w:jc w:val="both"/>
      </w:pPr>
      <w:r>
        <w:rPr>
          <w:b/>
          <w:bCs/>
        </w:rPr>
        <w:t>40.2.</w:t>
      </w:r>
      <w:r>
        <w:t xml:space="preserve"> İhale üzerinde bırakılan isteklinin ortak girişim olması halinde toplam kesin teminat miktarı, ortaklık oranına veya işin uzmanlık gerektiren kısımlarına verilen teklif tutarlarına bakılmaksızın ortaklardan biri veya birkaçı tarafından karşılanabilir. Ancak ortaklardan herhangi biri tarafından Kanun kapsamındaki idarelere taahhüt edilenler dışında yurt dışında gerçekleştirilen işlerden elde edilen iş deneyiminin kullanılması durumunda, belgeyi kullanan ortak tarafından ilgisine göre iş ortaklıklarındaki hissesi oranında veya </w:t>
      </w:r>
      <w:proofErr w:type="gramStart"/>
      <w:r>
        <w:t>konsorsiyumlarda</w:t>
      </w:r>
      <w:proofErr w:type="gramEnd"/>
      <w:r>
        <w:t xml:space="preserve"> işin uzmanlık gerektiren kısımlarına verilen teklif tutarının toplam teklif tutarına karşılık gelen oranda kesin teminat verilmesi zorunludur. </w:t>
      </w:r>
    </w:p>
    <w:p w:rsidR="00C93419" w:rsidRDefault="008B5671">
      <w:pPr>
        <w:spacing w:before="120"/>
        <w:jc w:val="both"/>
      </w:pPr>
      <w:r>
        <w:rPr>
          <w:b/>
          <w:bCs/>
          <w:color w:val="auto"/>
        </w:rPr>
        <w:t>Madde 41- Sözleşme yapılmasında isteklinin görev ve sorumluluğu</w:t>
      </w:r>
    </w:p>
    <w:p w:rsidR="00C93419" w:rsidRDefault="008B5671">
      <w:pPr>
        <w:jc w:val="both"/>
      </w:pPr>
      <w:r>
        <w:rPr>
          <w:b/>
          <w:bCs/>
        </w:rPr>
        <w:t>41.1.</w:t>
      </w:r>
      <w:r>
        <w:t xml:space="preserve"> İhale üzerinde bırakılan istekli, sözleşmeye davet yazısının bildirim tarihini izleyen on gün içinde, ihale tarihi itibariyle mesleki faaliyetini mevzuatı gereği ilgili odaya kayıtlı olarak sürdürdüğüne ve ihale tarihinde 4734 sayılı Kanunun 10 uncu maddesinin dördüncü fıkrasının (a), (b), (c), (d), (e) ve (g) bentlerinde sayılan durumlarda olmadığına dair belgeler ile kesin teminatı verip diğer yasal yükümlülüklerini de yerine getirerek sözleşmeyi imzalamak zorundadır. </w:t>
      </w:r>
    </w:p>
    <w:p w:rsidR="00C93419" w:rsidRDefault="008B5671">
      <w:pPr>
        <w:jc w:val="both"/>
      </w:pPr>
      <w:r>
        <w:rPr>
          <w:b/>
          <w:bCs/>
        </w:rPr>
        <w:t>41.2.</w:t>
      </w:r>
      <w:r>
        <w:t xml:space="preserve"> İhale üzerinde bırakılan isteklinin ortak girişim olması halinde, ihale tarihi itibariyle mesleki faaliyetini mevzuatı gereği ilgili odaya kayıtlı olarak sürdürdüğüne ve ihale tarihinde 4734 sayılı Kanunun 10 uncu maddesinin dördüncü fıkrasının (a), (b), (c), (d), (e) ve (g) bentlerinde sayılan durumlarda olunmadığına ilişkin belgeleri her bir ortak ayrı ayrı sunmak zorundadır. </w:t>
      </w:r>
    </w:p>
    <w:p w:rsidR="00C93419" w:rsidRDefault="008B5671">
      <w:pPr>
        <w:jc w:val="both"/>
      </w:pPr>
      <w:r>
        <w:rPr>
          <w:b/>
          <w:bCs/>
        </w:rPr>
        <w:t>41.3.</w:t>
      </w:r>
      <w:r>
        <w:t xml:space="preserve"> İhale üzerinde bırakılan yabancı istekliler, ihale tarihi itibariyle mesleki faaliyetini mevzuatı gereği ilgili odaya kayıtlı olarak sürdürdüğüne ve ihale tarihinde 4734 sayılı Kanunun 10 uncu maddesinin dördüncü fıkrasının (a), (b), (c), (d), (e) ve (g) bentlerinde sayılan durumlarda olmadığına dair belgelerden, kendi ülkelerindeki mevzuat uyarınca dengi olan belgeleri sunacaklardır. Bu belgelerin, isteklinin tabi olduğu mevzuat çerçevesinde denginin bulunmaması ya da düzenlenmesinin mümkün olmaması halinde, bu duruma ilişkin yazılı beyanlarını vereceklerdir. Ancak bu husus, yabancı gerçek kişi isteklinin uyruğunda bulunduğu ya da yabancı tüzel kişi isteklinin şirket merkezinin bulunduğu ülkenin Türkiye'deki temsilciliklerine veya o ülkelerdeki Türkiye Cumhuriyeti konsolosluklarına teyit ettirilecektir. </w:t>
      </w:r>
    </w:p>
    <w:p w:rsidR="0056202E" w:rsidRDefault="008B5671">
      <w:pPr>
        <w:jc w:val="both"/>
      </w:pPr>
      <w:r>
        <w:rPr>
          <w:b/>
          <w:bCs/>
        </w:rPr>
        <w:t>41.4.</w:t>
      </w:r>
      <w:r>
        <w:t xml:space="preserve"> Mücbir sebep halleri dışında, ihale üzerinde bırakılan isteklinin, sözleşmeyi imzalamaması durumunda, geçici teminatı gelir kaydedilerek, hakkında 4734 sayılı Kanunun 58 inci maddesi hükümleri uygulanır. Ancak, 4734 sayılı Kanunun 10 uncu maddesi kapsamında taahhüt altına alınan </w:t>
      </w:r>
      <w:r>
        <w:lastRenderedPageBreak/>
        <w:t xml:space="preserve">durumu tevsik etmek üzere sunulan belgelerin taahhüt edilen duruma aykırı hususlar içermesi halinde, geçici teminatı gelir kaydedilmekle birlikte, hakkında yasaklama kararı verilmez. </w:t>
      </w:r>
    </w:p>
    <w:p w:rsidR="00C93419" w:rsidRDefault="008B5671">
      <w:pPr>
        <w:spacing w:before="120"/>
        <w:jc w:val="both"/>
      </w:pPr>
      <w:r>
        <w:rPr>
          <w:b/>
          <w:bCs/>
          <w:color w:val="auto"/>
        </w:rPr>
        <w:t>Madde 42 - Ekonomik açıdan en avantajlı ikinci teklif sahibine bildirim</w:t>
      </w:r>
    </w:p>
    <w:p w:rsidR="00C93419" w:rsidRDefault="008B5671">
      <w:pPr>
        <w:jc w:val="both"/>
      </w:pPr>
      <w:r>
        <w:rPr>
          <w:b/>
          <w:bCs/>
        </w:rPr>
        <w:t>42.1.</w:t>
      </w:r>
      <w:r>
        <w:t xml:space="preserve"> İhale üzerinde bırakılan istekliyle sözleşmenin imzalanamaması durumunda, belirlenmiş ise ekonomik açıdan en avantajlı ikinci teklif fiyatının ihale yetkilisince uygun görülmesi kaydıyla, bu teklif sahibi istekliyle sözleşme imzalanabilir. </w:t>
      </w:r>
    </w:p>
    <w:p w:rsidR="00C93419" w:rsidRDefault="008B5671">
      <w:pPr>
        <w:jc w:val="both"/>
      </w:pPr>
      <w:r>
        <w:rPr>
          <w:b/>
          <w:bCs/>
        </w:rPr>
        <w:t>42.2.</w:t>
      </w:r>
      <w:r>
        <w:t xml:space="preserve"> Ekonomik açıdan en avantajlı ikinci teklif sahibi istekli, 4734 sayılı Kanunun 42 </w:t>
      </w:r>
      <w:proofErr w:type="spellStart"/>
      <w:r>
        <w:t>nci</w:t>
      </w:r>
      <w:proofErr w:type="spellEnd"/>
      <w:r>
        <w:t xml:space="preserve"> maddesinde belirtilen sürenin bitimini izleyen üç gün içinde sözleşme imzalamaya davet edilir. </w:t>
      </w:r>
    </w:p>
    <w:p w:rsidR="00C93419" w:rsidRDefault="008B5671">
      <w:pPr>
        <w:jc w:val="both"/>
      </w:pPr>
      <w:r>
        <w:rPr>
          <w:b/>
          <w:bCs/>
        </w:rPr>
        <w:t>42.3.</w:t>
      </w:r>
      <w:r>
        <w:t xml:space="preserve"> Ekonomik açıdan en avantajlı ikinci teklif sahibi istekli, sözleşmeye davet yazısının bildirim tarihini izleyen on gün içinde, ihale tarihi itibariyle mesleki faaliyetini mevzuatı gereği ilgili odaya kayıtlı olarak sürdürdüğüne ve ihale tarihinde 4734 sayılı Kanunun 10 uncu maddesinin dördüncü fıkrasının (a), (b), (c), (d), (e) ve (g) bentlerinde sayılan durumlarda olmadığına dair belgeler ile kesin teminatı verip diğer yasal yükümlülüklerini de yerine getirerek sözleşmeyi imzalamak zorundadır. </w:t>
      </w:r>
    </w:p>
    <w:p w:rsidR="00C93419" w:rsidRDefault="008B5671">
      <w:pPr>
        <w:jc w:val="both"/>
      </w:pPr>
      <w:r>
        <w:rPr>
          <w:b/>
          <w:bCs/>
        </w:rPr>
        <w:t>42.4.</w:t>
      </w:r>
      <w:r>
        <w:t xml:space="preserve"> Mücbir sebep halleri dışında, ekonomik açıdan en avantajlı ikinci teklif sahibi isteklinin, sözleşmeyi imzalamaması durumunda, geçici teminatı gelir kaydedilerek hakkında, 4734 sayılı Kanunun 58 inci maddesi hükümleri uygulanır. Ancak, 4734 sayılı Kanunun 10 uncu maddesi kapsamında taahhüt altına alınan durumu tevsik etmek üzere sunulan belgelerin taahhüt edilen duruma aykırı hususlar içermesi halinde, geçici teminat gelir kaydedilmekle birlikte, hakkında yasaklama kararı verilmez. </w:t>
      </w:r>
    </w:p>
    <w:p w:rsidR="00C93419" w:rsidRDefault="008B5671">
      <w:pPr>
        <w:jc w:val="both"/>
      </w:pPr>
      <w:r>
        <w:rPr>
          <w:b/>
          <w:bCs/>
        </w:rPr>
        <w:t>42.5.</w:t>
      </w:r>
      <w:r>
        <w:t xml:space="preserve"> Ekonomik açıdan en avantajlı ikinci teklif sahibi istekliyle de sözleşmenin imzalanamaması durumunda, ihale iptal edilir. </w:t>
      </w:r>
    </w:p>
    <w:p w:rsidR="00C93419" w:rsidRDefault="008B5671">
      <w:pPr>
        <w:spacing w:before="120"/>
        <w:jc w:val="both"/>
      </w:pPr>
      <w:r>
        <w:rPr>
          <w:b/>
          <w:bCs/>
          <w:color w:val="auto"/>
        </w:rPr>
        <w:t>Madde 43 - Sözleşme yapılmasında İdarenin görev ve sorumluluğu</w:t>
      </w:r>
    </w:p>
    <w:p w:rsidR="00C93419" w:rsidRDefault="008B5671">
      <w:pPr>
        <w:jc w:val="both"/>
      </w:pPr>
      <w:r>
        <w:rPr>
          <w:b/>
          <w:bCs/>
        </w:rPr>
        <w:t>43.1.</w:t>
      </w:r>
      <w:r>
        <w:t xml:space="preserve"> İdarenin sözleşme yapılması konusunda yükümlülüğünü yerine getirmemesi halinde istekli, 4734 sayılı Kanunun 42 ve 44 üncü maddelerinde yer alan sürelerin bitimini izleyen günden itibaren en geç beş gün içinde, on gün süreli bir noter ihbarnamesi ile durumu İdareye bildirmek şartıyla, taahhüdünden vazgeçebilir. </w:t>
      </w:r>
    </w:p>
    <w:p w:rsidR="00C93419" w:rsidRDefault="008B5671">
      <w:pPr>
        <w:jc w:val="both"/>
      </w:pPr>
      <w:r>
        <w:rPr>
          <w:b/>
          <w:bCs/>
        </w:rPr>
        <w:t>43.2.</w:t>
      </w:r>
      <w:r>
        <w:t xml:space="preserve"> Bu takdirde geçici teminat serbest bırakılır/iade edilir ve istekli teminat vermek için yaptığı belgelendirilmiş giderleri isteyebilir. </w:t>
      </w:r>
    </w:p>
    <w:p w:rsidR="00C93419" w:rsidRDefault="008B5671">
      <w:pPr>
        <w:spacing w:before="120"/>
        <w:jc w:val="both"/>
      </w:pPr>
      <w:r>
        <w:rPr>
          <w:b/>
          <w:bCs/>
          <w:color w:val="auto"/>
        </w:rPr>
        <w:t>Madde 44 - İhalenin sözleşmeye bağlanması</w:t>
      </w:r>
    </w:p>
    <w:p w:rsidR="00C93419" w:rsidRDefault="008B5671">
      <w:pPr>
        <w:jc w:val="both"/>
      </w:pPr>
      <w:r>
        <w:rPr>
          <w:b/>
          <w:bCs/>
        </w:rPr>
        <w:t>44.1.</w:t>
      </w:r>
      <w:r>
        <w:t xml:space="preserve"> Sözleşme bedelinin 4734 sayılı Kanunun 53 üncü maddesinin (j) bendinin (1) numaralı alt bendinde belirtilen tutarı aşması durumunda, bu bedelin </w:t>
      </w:r>
      <w:proofErr w:type="spellStart"/>
      <w:r>
        <w:t>onbinde</w:t>
      </w:r>
      <w:proofErr w:type="spellEnd"/>
      <w:r>
        <w:t xml:space="preserve"> beşi oranındaki tutar, sözleşme imzalamaya davet edilen istekli tarafından, sözleşme imzalanmadan önce Kamu İhale Kurumu hesabına yatırılır. </w:t>
      </w:r>
    </w:p>
    <w:p w:rsidR="00C93419" w:rsidRDefault="008B5671">
      <w:pPr>
        <w:jc w:val="both"/>
      </w:pPr>
      <w:r>
        <w:rPr>
          <w:b/>
          <w:bCs/>
        </w:rPr>
        <w:t>44.2.</w:t>
      </w:r>
      <w:r>
        <w:t xml:space="preserve"> Sözleşmenin imzalanacağı tarihte, ihale sonuç bilgileri sözleşme imzalanmadan önce Kamu İhale Kurumuna gönderilmek suretiyle sözleşme imzalanacak isteklinin ihalelere katılmaktan yasaklı olup olmadığının teyit edilmesi zorunludur. </w:t>
      </w:r>
    </w:p>
    <w:p w:rsidR="00C93419" w:rsidRDefault="008B5671">
      <w:pPr>
        <w:jc w:val="both"/>
      </w:pPr>
      <w:r>
        <w:rPr>
          <w:b/>
          <w:bCs/>
        </w:rPr>
        <w:t>44.3.</w:t>
      </w:r>
      <w:r>
        <w:t xml:space="preserve"> İdare tarafından ihale dokümanında yer alan şartlara uygun olarak hazırlanan sözleşme, ihale yetkilisi ve yüklenici tarafından imzalanır ve sözleşmenin İdarece onaylı bir örneği yükleniciye verilir. Yüklenici tarafından sözleşmenin birden fazla nüsha olarak düzenlenmesi talep edilirse, talep edilen sayı kadar sözleşme nüshası düzenlenir. </w:t>
      </w:r>
    </w:p>
    <w:p w:rsidR="00C93419" w:rsidRDefault="008B5671">
      <w:pPr>
        <w:jc w:val="both"/>
      </w:pPr>
      <w:r>
        <w:rPr>
          <w:b/>
          <w:bCs/>
        </w:rPr>
        <w:t>44.4.</w:t>
      </w:r>
      <w:r>
        <w:t xml:space="preserve"> Bu madde boş bırakılmıştır. </w:t>
      </w:r>
    </w:p>
    <w:p w:rsidR="00C93419" w:rsidRDefault="008B5671">
      <w:pPr>
        <w:jc w:val="both"/>
      </w:pPr>
      <w:r>
        <w:rPr>
          <w:b/>
          <w:bCs/>
        </w:rPr>
        <w:t>44.5.</w:t>
      </w:r>
      <w:r>
        <w:t xml:space="preserve"> Yüklenicinin iş ortaklığı veya </w:t>
      </w:r>
      <w:proofErr w:type="gramStart"/>
      <w:r>
        <w:t>konsorsiyum</w:t>
      </w:r>
      <w:proofErr w:type="gramEnd"/>
      <w:r>
        <w:t xml:space="preserve"> olması halinde, hazırlanan sözleşme bütün ortaklar tarafından imzalanır ve sözleşmenin İdarece onaylı birer örneği ortaklara verilir. Ortaklar tarafından sözleşmenin birden fazla nüsha olarak düzenlenmesi talep edilirse, talep edilen sayı kadar sözleşme nüshası düzenlenir. </w:t>
      </w:r>
    </w:p>
    <w:p w:rsidR="00C93419" w:rsidRDefault="008B5671">
      <w:pPr>
        <w:jc w:val="both"/>
      </w:pPr>
      <w:r>
        <w:rPr>
          <w:b/>
          <w:bCs/>
        </w:rPr>
        <w:t>44.6.</w:t>
      </w:r>
      <w:r>
        <w:t xml:space="preserve"> Sözleşmenin imzalanmasına ilişkin her türlü vergi, resim ve harçlar ile diğer sözleşme giderleri yükleniciye aittir. </w:t>
      </w:r>
    </w:p>
    <w:p w:rsidR="00C93419" w:rsidRDefault="008B5671">
      <w:pPr>
        <w:pStyle w:val="GvdeMetni"/>
        <w:spacing w:after="120" w:line="240" w:lineRule="auto"/>
        <w:jc w:val="center"/>
      </w:pPr>
      <w:r>
        <w:rPr>
          <w:rFonts w:ascii="Times New Roman" w:hAnsi="Times New Roman" w:cs="Times New Roman"/>
          <w:color w:val="auto"/>
          <w:sz w:val="24"/>
          <w:szCs w:val="24"/>
        </w:rPr>
        <w:t>V- SÖZLEŞMENİN UYGULANMASI VE DİĞER HUSUSLAR</w:t>
      </w:r>
    </w:p>
    <w:p w:rsidR="00C93419" w:rsidRDefault="008B5671">
      <w:pPr>
        <w:spacing w:before="120"/>
        <w:jc w:val="both"/>
      </w:pPr>
      <w:r>
        <w:rPr>
          <w:b/>
          <w:bCs/>
          <w:color w:val="auto"/>
        </w:rPr>
        <w:t>Madde 45- Sözleşmenin uygulanmasına ilişkin hususlar</w:t>
      </w:r>
    </w:p>
    <w:p w:rsidR="00C93419" w:rsidRDefault="008B5671">
      <w:pPr>
        <w:jc w:val="both"/>
      </w:pPr>
      <w:r>
        <w:rPr>
          <w:b/>
          <w:bCs/>
        </w:rPr>
        <w:t>45.1.</w:t>
      </w:r>
      <w:r>
        <w:t xml:space="preserve"> Sözleşmenin uygulanmasına ilişkin aşağıdaki hususlar sözleşme tasarısında düzenlenmiştir. </w:t>
      </w:r>
    </w:p>
    <w:p w:rsidR="00C93419" w:rsidRDefault="008B5671">
      <w:pPr>
        <w:jc w:val="both"/>
        <w:divId w:val="1321739563"/>
        <w:rPr>
          <w:rFonts w:eastAsia="Times New Roman"/>
        </w:rPr>
      </w:pPr>
      <w:r>
        <w:rPr>
          <w:rFonts w:eastAsia="Times New Roman"/>
        </w:rPr>
        <w:lastRenderedPageBreak/>
        <w:t xml:space="preserve">a) Ödeme yeri ve şartları </w:t>
      </w:r>
    </w:p>
    <w:p w:rsidR="00C93419" w:rsidRDefault="008B5671">
      <w:pPr>
        <w:jc w:val="both"/>
        <w:divId w:val="1321739563"/>
      </w:pPr>
      <w:r>
        <w:t xml:space="preserve">b) Avans verilip verilmeyeceği, verilecekse şartları ve miktarı </w:t>
      </w:r>
    </w:p>
    <w:p w:rsidR="00C93419" w:rsidRDefault="008B5671">
      <w:pPr>
        <w:jc w:val="both"/>
        <w:divId w:val="1321739563"/>
      </w:pPr>
      <w:r>
        <w:t xml:space="preserve">c) İşe başlama ve iş bitirme tarihi </w:t>
      </w:r>
    </w:p>
    <w:p w:rsidR="00C93419" w:rsidRDefault="008B5671">
      <w:pPr>
        <w:jc w:val="both"/>
        <w:divId w:val="1321739563"/>
      </w:pPr>
      <w:r>
        <w:t xml:space="preserve">ç) Süre uzatımı verilebilecek haller ve şartları </w:t>
      </w:r>
    </w:p>
    <w:p w:rsidR="00C93419" w:rsidRDefault="008B5671">
      <w:pPr>
        <w:jc w:val="both"/>
        <w:divId w:val="1321739563"/>
      </w:pPr>
      <w:r>
        <w:t xml:space="preserve">d) Sözleşme kapsamında yaptırılabilecek ilave işler, iş eksilişi ve işin tasfiyesi </w:t>
      </w:r>
    </w:p>
    <w:p w:rsidR="00C93419" w:rsidRDefault="008B5671">
      <w:pPr>
        <w:jc w:val="both"/>
        <w:divId w:val="1321739563"/>
      </w:pPr>
      <w:r>
        <w:t xml:space="preserve">e) Cezalar ve sözleşmenin feshi </w:t>
      </w:r>
    </w:p>
    <w:p w:rsidR="00C93419" w:rsidRDefault="008B5671">
      <w:pPr>
        <w:jc w:val="both"/>
        <w:divId w:val="1321739563"/>
      </w:pPr>
      <w:r>
        <w:t xml:space="preserve">f) Denetim, muayene ve kabul işlemlerine ilişkin şartlar </w:t>
      </w:r>
    </w:p>
    <w:p w:rsidR="00C93419" w:rsidRDefault="008B5671">
      <w:pPr>
        <w:jc w:val="both"/>
        <w:divId w:val="1321739563"/>
      </w:pPr>
      <w:r>
        <w:t>g) Anlaşmazlıkların çözüm şekli</w:t>
      </w:r>
    </w:p>
    <w:p w:rsidR="00C93419" w:rsidRDefault="008B5671">
      <w:pPr>
        <w:spacing w:before="120"/>
        <w:jc w:val="both"/>
      </w:pPr>
      <w:r>
        <w:rPr>
          <w:b/>
          <w:bCs/>
          <w:color w:val="auto"/>
        </w:rPr>
        <w:t>Madde 46 - Fiyat farkı</w:t>
      </w:r>
    </w:p>
    <w:p w:rsidR="00C93419" w:rsidRDefault="008B5671">
      <w:pPr>
        <w:jc w:val="both"/>
      </w:pPr>
      <w:r>
        <w:rPr>
          <w:b/>
          <w:bCs/>
        </w:rPr>
        <w:t>46.1.</w:t>
      </w:r>
      <w:r>
        <w:t xml:space="preserve"> İhale konusu iş için sözleşmenin uygulanması sırasında fiyat farkı hesaplanmayacaktır. Ancak, mücbir sebepler veya idareden kaynaklanan nedenlerle işin bitim tarihinin süre uzatımı verilmek suretiyle uzatılması halinde, yürürlükte bulunan fiyat farkına ilişkin esaslar dikkate alınarak fiyat farkı hesaplanacaktır. </w:t>
      </w:r>
    </w:p>
    <w:p w:rsidR="00C93419" w:rsidRDefault="008B5671">
      <w:pPr>
        <w:jc w:val="both"/>
      </w:pPr>
      <w:r>
        <w:rPr>
          <w:b/>
          <w:bCs/>
        </w:rPr>
        <w:t>46.1.1.</w:t>
      </w:r>
      <w:r>
        <w:t xml:space="preserve"> Bu madde boş bırakılmıştır. </w:t>
      </w:r>
    </w:p>
    <w:p w:rsidR="00C93419" w:rsidRDefault="008B5671">
      <w:pPr>
        <w:spacing w:before="120"/>
        <w:jc w:val="both"/>
      </w:pPr>
      <w:r>
        <w:rPr>
          <w:b/>
          <w:bCs/>
          <w:color w:val="auto"/>
        </w:rPr>
        <w:t>Madde 47 - Hüküm Bulunmayan Haller</w:t>
      </w:r>
    </w:p>
    <w:p w:rsidR="00C93419" w:rsidRDefault="008B5671">
      <w:pPr>
        <w:jc w:val="both"/>
      </w:pPr>
      <w:r>
        <w:rPr>
          <w:b/>
          <w:bCs/>
        </w:rPr>
        <w:t>47.1.</w:t>
      </w:r>
      <w:r>
        <w:t xml:space="preserve"> Bu şartna</w:t>
      </w:r>
      <w:r w:rsidR="0056202E">
        <w:t xml:space="preserve">mede hüküm bulunmayan hallerde </w:t>
      </w:r>
      <w:r>
        <w:t xml:space="preserve">ilgili uygulama yönetmeliğinin uygun olan hükümleri dikkate alınır. </w:t>
      </w:r>
    </w:p>
    <w:p w:rsidR="00C93419" w:rsidRDefault="008B5671">
      <w:pPr>
        <w:spacing w:before="120"/>
        <w:jc w:val="both"/>
      </w:pPr>
      <w:r>
        <w:rPr>
          <w:b/>
          <w:bCs/>
          <w:color w:val="auto"/>
        </w:rPr>
        <w:t>Madde 47 - Diğer hususlar</w:t>
      </w:r>
    </w:p>
    <w:p w:rsidR="00C93419" w:rsidRDefault="008B5671">
      <w:pPr>
        <w:jc w:val="both"/>
      </w:pPr>
      <w:r>
        <w:rPr>
          <w:b/>
          <w:bCs/>
        </w:rPr>
        <w:t>48.1.</w:t>
      </w:r>
      <w:r>
        <w:t xml:space="preserve"> Madde boş bırakılmıştır. </w:t>
      </w:r>
    </w:p>
    <w:p w:rsidR="00C93419" w:rsidRDefault="008B5671">
      <w:pPr>
        <w:pStyle w:val="GvdeMetni"/>
        <w:spacing w:after="120" w:line="240" w:lineRule="auto"/>
        <w:jc w:val="center"/>
      </w:pPr>
      <w:r>
        <w:rPr>
          <w:rFonts w:ascii="Times New Roman" w:hAnsi="Times New Roman" w:cs="Times New Roman"/>
          <w:color w:val="auto"/>
          <w:sz w:val="24"/>
          <w:szCs w:val="24"/>
        </w:rPr>
        <w:t>EK:</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6"/>
        <w:gridCol w:w="4883"/>
        <w:gridCol w:w="2441"/>
        <w:gridCol w:w="1465"/>
      </w:tblGrid>
      <w:tr w:rsidR="00C93419">
        <w:trPr>
          <w:tblCellSpacing w:w="0" w:type="dxa"/>
        </w:trPr>
        <w:tc>
          <w:tcPr>
            <w:tcW w:w="500" w:type="pct"/>
            <w:tcBorders>
              <w:top w:val="outset" w:sz="6" w:space="0" w:color="auto"/>
              <w:left w:val="outset" w:sz="6" w:space="0" w:color="auto"/>
              <w:bottom w:val="outset" w:sz="6" w:space="0" w:color="auto"/>
              <w:right w:val="outset" w:sz="6" w:space="0" w:color="auto"/>
            </w:tcBorders>
            <w:hideMark/>
          </w:tcPr>
          <w:p w:rsidR="00C93419" w:rsidRDefault="008B5671">
            <w:pPr>
              <w:wordWrap w:val="0"/>
              <w:overflowPunct/>
              <w:autoSpaceDE/>
              <w:autoSpaceDN/>
              <w:rPr>
                <w:rFonts w:eastAsia="Times New Roman"/>
                <w:color w:val="auto"/>
              </w:rPr>
            </w:pPr>
            <w:r>
              <w:rPr>
                <w:rFonts w:eastAsia="Times New Roman"/>
                <w:b/>
                <w:bCs/>
                <w:color w:val="auto"/>
              </w:rPr>
              <w:t>Sıra No</w:t>
            </w:r>
          </w:p>
        </w:tc>
        <w:tc>
          <w:tcPr>
            <w:tcW w:w="2500" w:type="pct"/>
            <w:tcBorders>
              <w:top w:val="outset" w:sz="6" w:space="0" w:color="auto"/>
              <w:left w:val="outset" w:sz="6" w:space="0" w:color="auto"/>
              <w:bottom w:val="outset" w:sz="6" w:space="0" w:color="auto"/>
              <w:right w:val="outset" w:sz="6" w:space="0" w:color="auto"/>
            </w:tcBorders>
            <w:hideMark/>
          </w:tcPr>
          <w:p w:rsidR="00C93419" w:rsidRDefault="008B5671">
            <w:pPr>
              <w:wordWrap w:val="0"/>
              <w:overflowPunct/>
              <w:autoSpaceDE/>
              <w:autoSpaceDN/>
              <w:rPr>
                <w:rFonts w:eastAsia="Times New Roman"/>
                <w:color w:val="auto"/>
              </w:rPr>
            </w:pPr>
            <w:r>
              <w:rPr>
                <w:rFonts w:eastAsia="Times New Roman"/>
                <w:b/>
                <w:bCs/>
                <w:color w:val="auto"/>
              </w:rPr>
              <w:t>Açıklama</w:t>
            </w:r>
          </w:p>
        </w:tc>
        <w:tc>
          <w:tcPr>
            <w:tcW w:w="1250" w:type="pct"/>
            <w:tcBorders>
              <w:top w:val="outset" w:sz="6" w:space="0" w:color="auto"/>
              <w:left w:val="outset" w:sz="6" w:space="0" w:color="auto"/>
              <w:bottom w:val="outset" w:sz="6" w:space="0" w:color="auto"/>
              <w:right w:val="outset" w:sz="6" w:space="0" w:color="auto"/>
            </w:tcBorders>
            <w:hideMark/>
          </w:tcPr>
          <w:p w:rsidR="00C93419" w:rsidRDefault="008B5671">
            <w:pPr>
              <w:wordWrap w:val="0"/>
              <w:overflowPunct/>
              <w:autoSpaceDE/>
              <w:autoSpaceDN/>
              <w:rPr>
                <w:rFonts w:eastAsia="Times New Roman"/>
                <w:color w:val="auto"/>
              </w:rPr>
            </w:pPr>
            <w:r>
              <w:rPr>
                <w:rFonts w:eastAsia="Times New Roman"/>
                <w:b/>
                <w:bCs/>
                <w:color w:val="auto"/>
              </w:rPr>
              <w:t>Birimi</w:t>
            </w:r>
          </w:p>
        </w:tc>
        <w:tc>
          <w:tcPr>
            <w:tcW w:w="0" w:type="auto"/>
            <w:tcBorders>
              <w:top w:val="outset" w:sz="6" w:space="0" w:color="auto"/>
              <w:left w:val="outset" w:sz="6" w:space="0" w:color="auto"/>
              <w:bottom w:val="outset" w:sz="6" w:space="0" w:color="auto"/>
              <w:right w:val="outset" w:sz="6" w:space="0" w:color="auto"/>
            </w:tcBorders>
            <w:hideMark/>
          </w:tcPr>
          <w:p w:rsidR="00C93419" w:rsidRDefault="008B5671">
            <w:pPr>
              <w:wordWrap w:val="0"/>
              <w:overflowPunct/>
              <w:autoSpaceDE/>
              <w:autoSpaceDN/>
              <w:rPr>
                <w:rFonts w:eastAsia="Times New Roman"/>
                <w:color w:val="auto"/>
              </w:rPr>
            </w:pPr>
            <w:r>
              <w:rPr>
                <w:rFonts w:eastAsia="Times New Roman"/>
                <w:b/>
                <w:bCs/>
                <w:color w:val="auto"/>
              </w:rPr>
              <w:t>Miktarı</w:t>
            </w:r>
          </w:p>
        </w:tc>
      </w:tr>
      <w:tr w:rsidR="00C934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93419" w:rsidRDefault="008B5671">
            <w:pPr>
              <w:wordWrap w:val="0"/>
              <w:overflowPunct/>
              <w:autoSpaceDE/>
              <w:autoSpaceDN/>
              <w:rPr>
                <w:rFonts w:eastAsia="Times New Roman"/>
                <w:color w:val="auto"/>
              </w:rPr>
            </w:pPr>
            <w:r>
              <w:rPr>
                <w:rFonts w:eastAsia="Times New Roman"/>
                <w:color w:val="auto"/>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93419" w:rsidRDefault="008B5671">
            <w:pPr>
              <w:wordWrap w:val="0"/>
              <w:overflowPunct/>
              <w:autoSpaceDE/>
              <w:autoSpaceDN/>
              <w:rPr>
                <w:rFonts w:eastAsia="Times New Roman"/>
                <w:color w:val="auto"/>
              </w:rPr>
            </w:pPr>
            <w:r>
              <w:rPr>
                <w:rFonts w:eastAsia="Times New Roman"/>
                <w:color w:val="auto"/>
              </w:rPr>
              <w:t xml:space="preserve">(1. KISIM) </w:t>
            </w:r>
            <w:r w:rsidR="0082401C">
              <w:rPr>
                <w:rFonts w:eastAsia="Times New Roman"/>
                <w:color w:val="auto"/>
              </w:rPr>
              <w:t>SALON TİPİ KLİMA (48</w:t>
            </w:r>
            <w:r>
              <w:rPr>
                <w:rFonts w:eastAsia="Times New Roman"/>
                <w:color w:val="auto"/>
              </w:rPr>
              <w:t>000 BTU)</w:t>
            </w:r>
          </w:p>
        </w:tc>
        <w:tc>
          <w:tcPr>
            <w:tcW w:w="0" w:type="auto"/>
            <w:tcBorders>
              <w:top w:val="outset" w:sz="6" w:space="0" w:color="auto"/>
              <w:left w:val="outset" w:sz="6" w:space="0" w:color="auto"/>
              <w:bottom w:val="outset" w:sz="6" w:space="0" w:color="auto"/>
              <w:right w:val="outset" w:sz="6" w:space="0" w:color="auto"/>
            </w:tcBorders>
            <w:vAlign w:val="center"/>
            <w:hideMark/>
          </w:tcPr>
          <w:p w:rsidR="00C93419" w:rsidRDefault="008B5671">
            <w:pPr>
              <w:wordWrap w:val="0"/>
              <w:overflowPunct/>
              <w:autoSpaceDE/>
              <w:autoSpaceDN/>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C93419" w:rsidRDefault="0082401C">
            <w:pPr>
              <w:wordWrap w:val="0"/>
              <w:overflowPunct/>
              <w:autoSpaceDE/>
              <w:autoSpaceDN/>
              <w:rPr>
                <w:rFonts w:eastAsia="Times New Roman"/>
                <w:color w:val="auto"/>
              </w:rPr>
            </w:pPr>
            <w:r>
              <w:rPr>
                <w:rFonts w:eastAsia="Times New Roman"/>
                <w:color w:val="auto"/>
              </w:rPr>
              <w:t>6</w:t>
            </w:r>
          </w:p>
        </w:tc>
      </w:tr>
      <w:tr w:rsidR="00C934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93419" w:rsidRDefault="008B5671">
            <w:pPr>
              <w:wordWrap w:val="0"/>
              <w:overflowPunct/>
              <w:autoSpaceDE/>
              <w:autoSpaceDN/>
              <w:rPr>
                <w:rFonts w:eastAsia="Times New Roman"/>
                <w:color w:val="auto"/>
              </w:rPr>
            </w:pPr>
            <w:r>
              <w:rPr>
                <w:rFonts w:eastAsia="Times New Roman"/>
                <w:color w:val="auto"/>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93419" w:rsidRDefault="008B5671">
            <w:pPr>
              <w:wordWrap w:val="0"/>
              <w:overflowPunct/>
              <w:autoSpaceDE/>
              <w:autoSpaceDN/>
              <w:rPr>
                <w:rFonts w:eastAsia="Times New Roman"/>
                <w:color w:val="auto"/>
              </w:rPr>
            </w:pPr>
            <w:r>
              <w:rPr>
                <w:rFonts w:eastAsia="Times New Roman"/>
                <w:color w:val="auto"/>
              </w:rPr>
              <w:t>(2. KISIM) DUVAR TİPİ KLİMA (18000 BTU)</w:t>
            </w:r>
          </w:p>
        </w:tc>
        <w:tc>
          <w:tcPr>
            <w:tcW w:w="0" w:type="auto"/>
            <w:tcBorders>
              <w:top w:val="outset" w:sz="6" w:space="0" w:color="auto"/>
              <w:left w:val="outset" w:sz="6" w:space="0" w:color="auto"/>
              <w:bottom w:val="outset" w:sz="6" w:space="0" w:color="auto"/>
              <w:right w:val="outset" w:sz="6" w:space="0" w:color="auto"/>
            </w:tcBorders>
            <w:vAlign w:val="center"/>
            <w:hideMark/>
          </w:tcPr>
          <w:p w:rsidR="00C93419" w:rsidRDefault="008B5671">
            <w:pPr>
              <w:wordWrap w:val="0"/>
              <w:overflowPunct/>
              <w:autoSpaceDE/>
              <w:autoSpaceDN/>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C93419" w:rsidRDefault="00820326">
            <w:pPr>
              <w:wordWrap w:val="0"/>
              <w:overflowPunct/>
              <w:autoSpaceDE/>
              <w:autoSpaceDN/>
              <w:rPr>
                <w:rFonts w:eastAsia="Times New Roman"/>
                <w:color w:val="auto"/>
              </w:rPr>
            </w:pPr>
            <w:r>
              <w:rPr>
                <w:rFonts w:eastAsia="Times New Roman"/>
                <w:color w:val="auto"/>
              </w:rPr>
              <w:t>30</w:t>
            </w:r>
          </w:p>
        </w:tc>
      </w:tr>
    </w:tbl>
    <w:p w:rsidR="00C93419" w:rsidRDefault="00C93419">
      <w:pPr>
        <w:overflowPunct/>
        <w:autoSpaceDE/>
        <w:autoSpaceDN/>
        <w:rPr>
          <w:rStyle w:val="richtext"/>
          <w:rFonts w:eastAsia="Times New Roman"/>
          <w:b/>
          <w:bCs/>
          <w:vanish/>
          <w:color w:val="003399"/>
          <w:u w:val="dotted"/>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18"/>
        <w:gridCol w:w="6347"/>
      </w:tblGrid>
      <w:tr w:rsidR="00C93419">
        <w:trPr>
          <w:tblCellSpacing w:w="0" w:type="dxa"/>
        </w:trPr>
        <w:tc>
          <w:tcPr>
            <w:tcW w:w="1750" w:type="pct"/>
            <w:tcBorders>
              <w:top w:val="outset" w:sz="6" w:space="0" w:color="auto"/>
              <w:left w:val="outset" w:sz="6" w:space="0" w:color="auto"/>
              <w:bottom w:val="outset" w:sz="6" w:space="0" w:color="auto"/>
              <w:right w:val="outset" w:sz="6" w:space="0" w:color="auto"/>
            </w:tcBorders>
            <w:hideMark/>
          </w:tcPr>
          <w:p w:rsidR="00C93419" w:rsidRDefault="008B5671">
            <w:pPr>
              <w:wordWrap w:val="0"/>
              <w:overflowPunct/>
              <w:autoSpaceDE/>
              <w:autoSpaceDN/>
              <w:rPr>
                <w:rFonts w:eastAsia="Times New Roman"/>
                <w:color w:val="auto"/>
              </w:rPr>
            </w:pPr>
            <w:proofErr w:type="spellStart"/>
            <w:r>
              <w:rPr>
                <w:rFonts w:eastAsia="Times New Roman"/>
                <w:b/>
                <w:bCs/>
                <w:color w:val="auto"/>
              </w:rPr>
              <w:t>Okas</w:t>
            </w:r>
            <w:proofErr w:type="spellEnd"/>
            <w:r>
              <w:rPr>
                <w:rFonts w:eastAsia="Times New Roman"/>
                <w:b/>
                <w:bCs/>
                <w:color w:val="auto"/>
              </w:rPr>
              <w:t xml:space="preserve"> Kodu</w:t>
            </w:r>
          </w:p>
        </w:tc>
        <w:tc>
          <w:tcPr>
            <w:tcW w:w="3250" w:type="pct"/>
            <w:tcBorders>
              <w:top w:val="outset" w:sz="6" w:space="0" w:color="auto"/>
              <w:left w:val="outset" w:sz="6" w:space="0" w:color="auto"/>
              <w:bottom w:val="outset" w:sz="6" w:space="0" w:color="auto"/>
              <w:right w:val="outset" w:sz="6" w:space="0" w:color="auto"/>
            </w:tcBorders>
            <w:hideMark/>
          </w:tcPr>
          <w:p w:rsidR="00C93419" w:rsidRDefault="008B5671">
            <w:pPr>
              <w:wordWrap w:val="0"/>
              <w:overflowPunct/>
              <w:autoSpaceDE/>
              <w:autoSpaceDN/>
              <w:rPr>
                <w:rFonts w:eastAsia="Times New Roman"/>
                <w:color w:val="auto"/>
              </w:rPr>
            </w:pPr>
            <w:proofErr w:type="spellStart"/>
            <w:r>
              <w:rPr>
                <w:rFonts w:eastAsia="Times New Roman"/>
                <w:b/>
                <w:bCs/>
                <w:color w:val="auto"/>
              </w:rPr>
              <w:t>Okas</w:t>
            </w:r>
            <w:proofErr w:type="spellEnd"/>
            <w:r>
              <w:rPr>
                <w:rFonts w:eastAsia="Times New Roman"/>
                <w:b/>
                <w:bCs/>
                <w:color w:val="auto"/>
              </w:rPr>
              <w:t xml:space="preserve"> Açıklaması</w:t>
            </w:r>
          </w:p>
        </w:tc>
      </w:tr>
      <w:tr w:rsidR="00C934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93419" w:rsidRDefault="008B5671">
            <w:pPr>
              <w:wordWrap w:val="0"/>
              <w:overflowPunct/>
              <w:autoSpaceDE/>
              <w:autoSpaceDN/>
              <w:rPr>
                <w:rFonts w:eastAsia="Times New Roman"/>
                <w:color w:val="auto"/>
              </w:rPr>
            </w:pPr>
            <w:r>
              <w:rPr>
                <w:rFonts w:eastAsia="Times New Roman"/>
                <w:color w:val="auto"/>
              </w:rPr>
              <w:t>42512200</w:t>
            </w:r>
          </w:p>
        </w:tc>
        <w:tc>
          <w:tcPr>
            <w:tcW w:w="0" w:type="auto"/>
            <w:tcBorders>
              <w:top w:val="outset" w:sz="6" w:space="0" w:color="auto"/>
              <w:left w:val="outset" w:sz="6" w:space="0" w:color="auto"/>
              <w:bottom w:val="outset" w:sz="6" w:space="0" w:color="auto"/>
              <w:right w:val="outset" w:sz="6" w:space="0" w:color="auto"/>
            </w:tcBorders>
            <w:vAlign w:val="center"/>
            <w:hideMark/>
          </w:tcPr>
          <w:p w:rsidR="00C93419" w:rsidRDefault="008B5671">
            <w:pPr>
              <w:wordWrap w:val="0"/>
              <w:overflowPunct/>
              <w:autoSpaceDE/>
              <w:autoSpaceDN/>
              <w:rPr>
                <w:rFonts w:eastAsia="Times New Roman"/>
                <w:color w:val="auto"/>
              </w:rPr>
            </w:pPr>
            <w:r>
              <w:rPr>
                <w:rFonts w:eastAsia="Times New Roman"/>
                <w:color w:val="auto"/>
              </w:rPr>
              <w:t xml:space="preserve">Duvar tipi klima cihazları </w:t>
            </w:r>
          </w:p>
        </w:tc>
      </w:tr>
    </w:tbl>
    <w:p w:rsidR="008B5671" w:rsidRDefault="008B5671">
      <w:pPr>
        <w:pStyle w:val="AltBilgi"/>
        <w:divId w:val="804198881"/>
      </w:pPr>
      <w:r>
        <w:tab/>
      </w:r>
      <w:r>
        <w:tab/>
        <w:t xml:space="preserve"> </w:t>
      </w:r>
      <w:r>
        <w:fldChar w:fldCharType="begin"/>
      </w:r>
      <w:r>
        <w:instrText xml:space="preserve"> PAGE </w:instrText>
      </w:r>
      <w:r>
        <w:fldChar w:fldCharType="end"/>
      </w:r>
      <w:r>
        <w:t xml:space="preserve"> </w:t>
      </w:r>
    </w:p>
    <w:sectPr w:rsidR="008B5671">
      <w:footerReference w:type="default" r:id="rId6"/>
      <w:pgSz w:w="11907" w:h="16840"/>
      <w:pgMar w:top="1276" w:right="708"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20DA" w:rsidRDefault="001020DA">
      <w:r>
        <w:separator/>
      </w:r>
    </w:p>
  </w:endnote>
  <w:endnote w:type="continuationSeparator" w:id="0">
    <w:p w:rsidR="001020DA" w:rsidRDefault="00102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7997379"/>
      <w:docPartObj>
        <w:docPartGallery w:val="Page Numbers (Bottom of Page)"/>
        <w:docPartUnique/>
      </w:docPartObj>
    </w:sdtPr>
    <w:sdtEndPr/>
    <w:sdtContent>
      <w:sdt>
        <w:sdtPr>
          <w:id w:val="1728636285"/>
          <w:docPartObj>
            <w:docPartGallery w:val="Page Numbers (Top of Page)"/>
            <w:docPartUnique/>
          </w:docPartObj>
        </w:sdtPr>
        <w:sdtEndPr/>
        <w:sdtContent>
          <w:p w:rsidR="00450737" w:rsidRDefault="00450737">
            <w:pPr>
              <w:pStyle w:val="AltBilgi"/>
              <w:jc w:val="center"/>
            </w:pPr>
            <w:r>
              <w:t xml:space="preserve">Sayfa </w:t>
            </w:r>
            <w:r>
              <w:rPr>
                <w:b w:val="0"/>
                <w:bCs w:val="0"/>
              </w:rPr>
              <w:fldChar w:fldCharType="begin"/>
            </w:r>
            <w:r>
              <w:instrText>PAGE</w:instrText>
            </w:r>
            <w:r>
              <w:rPr>
                <w:b w:val="0"/>
                <w:bCs w:val="0"/>
              </w:rPr>
              <w:fldChar w:fldCharType="separate"/>
            </w:r>
            <w:r w:rsidR="0080758A">
              <w:rPr>
                <w:noProof/>
              </w:rPr>
              <w:t>5</w:t>
            </w:r>
            <w:r>
              <w:rPr>
                <w:b w:val="0"/>
                <w:bCs w:val="0"/>
              </w:rPr>
              <w:fldChar w:fldCharType="end"/>
            </w:r>
            <w:r>
              <w:t xml:space="preserve"> / </w:t>
            </w:r>
            <w:r>
              <w:rPr>
                <w:b w:val="0"/>
                <w:bCs w:val="0"/>
              </w:rPr>
              <w:fldChar w:fldCharType="begin"/>
            </w:r>
            <w:r>
              <w:instrText>NUMPAGES</w:instrText>
            </w:r>
            <w:r>
              <w:rPr>
                <w:b w:val="0"/>
                <w:bCs w:val="0"/>
              </w:rPr>
              <w:fldChar w:fldCharType="separate"/>
            </w:r>
            <w:r w:rsidR="0080758A">
              <w:rPr>
                <w:noProof/>
              </w:rPr>
              <w:t>14</w:t>
            </w:r>
            <w:r>
              <w:rPr>
                <w:b w:val="0"/>
                <w:bCs w:val="0"/>
              </w:rPr>
              <w:fldChar w:fldCharType="end"/>
            </w:r>
          </w:p>
        </w:sdtContent>
      </w:sdt>
    </w:sdtContent>
  </w:sdt>
  <w:p w:rsidR="00C93419" w:rsidRDefault="00C93419">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20DA" w:rsidRDefault="001020DA">
      <w:r>
        <w:separator/>
      </w:r>
    </w:p>
  </w:footnote>
  <w:footnote w:type="continuationSeparator" w:id="0">
    <w:p w:rsidR="001020DA" w:rsidRDefault="001020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442"/>
    <w:rsid w:val="001020DA"/>
    <w:rsid w:val="001824D3"/>
    <w:rsid w:val="00196CBA"/>
    <w:rsid w:val="0026712F"/>
    <w:rsid w:val="002801D7"/>
    <w:rsid w:val="002D5FDF"/>
    <w:rsid w:val="002F0006"/>
    <w:rsid w:val="003214BD"/>
    <w:rsid w:val="00450737"/>
    <w:rsid w:val="0056202E"/>
    <w:rsid w:val="00581195"/>
    <w:rsid w:val="00723442"/>
    <w:rsid w:val="0080758A"/>
    <w:rsid w:val="00820326"/>
    <w:rsid w:val="0082401C"/>
    <w:rsid w:val="008255FC"/>
    <w:rsid w:val="008B5671"/>
    <w:rsid w:val="00930A53"/>
    <w:rsid w:val="00931771"/>
    <w:rsid w:val="009E3186"/>
    <w:rsid w:val="00A6362D"/>
    <w:rsid w:val="00AD05E7"/>
    <w:rsid w:val="00B871AC"/>
    <w:rsid w:val="00BA16C1"/>
    <w:rsid w:val="00C93419"/>
    <w:rsid w:val="00CD3D36"/>
    <w:rsid w:val="00E32D36"/>
    <w:rsid w:val="00E469F8"/>
    <w:rsid w:val="00E870C9"/>
    <w:rsid w:val="00FE24D9"/>
    <w:rsid w:val="00FF0E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AB4442-30DD-479D-BB9D-694CDD645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pPr>
    <w:rPr>
      <w:rFonts w:eastAsiaTheme="minorEastAsia"/>
      <w:color w:val="000000"/>
      <w:sz w:val="24"/>
      <w:szCs w:val="24"/>
    </w:rPr>
  </w:style>
  <w:style w:type="paragraph" w:styleId="Balk1">
    <w:name w:val="heading 1"/>
    <w:basedOn w:val="Normal"/>
    <w:link w:val="Balk1Char"/>
    <w:uiPriority w:val="9"/>
    <w:qFormat/>
    <w:pPr>
      <w:keepNext/>
      <w:spacing w:before="20" w:after="20"/>
      <w:jc w:val="center"/>
      <w:outlineLvl w:val="0"/>
    </w:pPr>
    <w:rPr>
      <w:rFonts w:ascii="Arial" w:hAnsi="Arial" w:cs="Arial"/>
      <w:b/>
      <w:bCs/>
      <w:kern w:val="36"/>
      <w:sz w:val="20"/>
      <w:szCs w:val="20"/>
      <w:u w:val="single"/>
    </w:rPr>
  </w:style>
  <w:style w:type="paragraph" w:styleId="Balk2">
    <w:name w:val="heading 2"/>
    <w:basedOn w:val="Normal"/>
    <w:link w:val="Balk2Char"/>
    <w:uiPriority w:val="9"/>
    <w:qFormat/>
    <w:pPr>
      <w:keepNext/>
      <w:outlineLvl w:val="1"/>
    </w:pPr>
    <w:rPr>
      <w:rFonts w:ascii="Arial" w:hAnsi="Arial" w:cs="Arial"/>
      <w:b/>
      <w:bCs/>
      <w:sz w:val="20"/>
      <w:szCs w:val="20"/>
    </w:rPr>
  </w:style>
  <w:style w:type="paragraph" w:styleId="Balk3">
    <w:name w:val="heading 3"/>
    <w:basedOn w:val="Normal"/>
    <w:link w:val="Balk3Char"/>
    <w:uiPriority w:val="9"/>
    <w:qFormat/>
    <w:pPr>
      <w:keepNext/>
      <w:spacing w:after="60"/>
      <w:ind w:firstLine="340"/>
      <w:jc w:val="both"/>
      <w:outlineLvl w:val="2"/>
    </w:pPr>
    <w:rPr>
      <w:b/>
      <w:bCs/>
      <w:sz w:val="20"/>
      <w:szCs w:val="20"/>
    </w:rPr>
  </w:style>
  <w:style w:type="paragraph" w:styleId="Balk4">
    <w:name w:val="heading 4"/>
    <w:basedOn w:val="Normal"/>
    <w:link w:val="Balk4Char"/>
    <w:uiPriority w:val="9"/>
    <w:qFormat/>
    <w:pPr>
      <w:keepNext/>
      <w:jc w:val="center"/>
      <w:outlineLvl w:val="3"/>
    </w:pPr>
    <w:rPr>
      <w:b/>
      <w:bCs/>
      <w:sz w:val="20"/>
      <w:szCs w:val="20"/>
    </w:rPr>
  </w:style>
  <w:style w:type="paragraph" w:styleId="Balk5">
    <w:name w:val="heading 5"/>
    <w:basedOn w:val="Normal"/>
    <w:link w:val="Balk5Char"/>
    <w:uiPriority w:val="9"/>
    <w:qFormat/>
    <w:pPr>
      <w:keepNext/>
      <w:spacing w:after="60"/>
      <w:ind w:firstLine="708"/>
      <w:jc w:val="both"/>
      <w:outlineLvl w:val="4"/>
    </w:pPr>
    <w:rPr>
      <w:b/>
      <w:bCs/>
    </w:rPr>
  </w:style>
  <w:style w:type="paragraph" w:styleId="Balk6">
    <w:name w:val="heading 6"/>
    <w:basedOn w:val="Normal"/>
    <w:link w:val="Balk6Char"/>
    <w:uiPriority w:val="9"/>
    <w:qFormat/>
    <w:pPr>
      <w:keepNext/>
      <w:ind w:firstLine="708"/>
      <w:outlineLvl w:val="5"/>
    </w:pPr>
    <w:rPr>
      <w:b/>
      <w:bCs/>
    </w:rPr>
  </w:style>
  <w:style w:type="paragraph" w:styleId="Balk7">
    <w:name w:val="heading 7"/>
    <w:basedOn w:val="Normal"/>
    <w:link w:val="Balk7Char"/>
    <w:uiPriority w:val="9"/>
    <w:qFormat/>
    <w:pPr>
      <w:keepNext/>
      <w:jc w:val="center"/>
      <w:outlineLvl w:val="6"/>
    </w:pPr>
    <w:rPr>
      <w:b/>
      <w:bCs/>
    </w:rPr>
  </w:style>
  <w:style w:type="paragraph" w:styleId="Balk8">
    <w:name w:val="heading 8"/>
    <w:basedOn w:val="Normal"/>
    <w:link w:val="Balk8Char"/>
    <w:uiPriority w:val="9"/>
    <w:qFormat/>
    <w:pPr>
      <w:keepNext/>
      <w:ind w:firstLine="360"/>
      <w:jc w:val="both"/>
      <w:outlineLvl w:val="7"/>
    </w:pPr>
    <w:rPr>
      <w:rFonts w:ascii="Arial" w:hAnsi="Arial" w:cs="Arial"/>
      <w:b/>
      <w:bCs/>
    </w:rPr>
  </w:style>
  <w:style w:type="paragraph" w:styleId="Balk9">
    <w:name w:val="heading 9"/>
    <w:basedOn w:val="Normal"/>
    <w:link w:val="Balk9Char"/>
    <w:uiPriority w:val="9"/>
    <w:qFormat/>
    <w:pPr>
      <w:keepNext/>
      <w:spacing w:after="60"/>
      <w:ind w:firstLine="708"/>
      <w:jc w:val="both"/>
      <w:outlineLvl w:val="8"/>
    </w:pPr>
    <w:rPr>
      <w:rFonts w:ascii="Arial" w:hAnsi="Arial" w:cs="Arial"/>
      <w:b/>
      <w:bCs/>
      <w:color w:val="auto"/>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semiHidden/>
    <w:rPr>
      <w:rFonts w:asciiTheme="majorHAnsi" w:eastAsiaTheme="majorEastAsia" w:hAnsiTheme="majorHAnsi" w:cstheme="majorBidi"/>
      <w:color w:val="2E74B5" w:themeColor="accent1" w:themeShade="BF"/>
      <w:sz w:val="26"/>
      <w:szCs w:val="26"/>
    </w:rPr>
  </w:style>
  <w:style w:type="character" w:customStyle="1" w:styleId="Balk3Char">
    <w:name w:val="Başlık 3 Char"/>
    <w:basedOn w:val="VarsaylanParagrafYazTipi"/>
    <w:link w:val="Balk3"/>
    <w:uiPriority w:val="9"/>
    <w:semiHidden/>
    <w:rPr>
      <w:rFonts w:asciiTheme="majorHAnsi" w:eastAsiaTheme="majorEastAsia" w:hAnsiTheme="majorHAnsi" w:cstheme="majorBidi"/>
      <w:color w:val="1F4D78" w:themeColor="accent1" w:themeShade="7F"/>
      <w:sz w:val="24"/>
      <w:szCs w:val="24"/>
    </w:rPr>
  </w:style>
  <w:style w:type="character" w:customStyle="1" w:styleId="Balk4Char">
    <w:name w:val="Başlık 4 Char"/>
    <w:basedOn w:val="VarsaylanParagrafYazTipi"/>
    <w:link w:val="Balk4"/>
    <w:uiPriority w:val="9"/>
    <w:semiHidden/>
    <w:rPr>
      <w:rFonts w:asciiTheme="majorHAnsi" w:eastAsiaTheme="majorEastAsia" w:hAnsiTheme="majorHAnsi" w:cstheme="majorBidi"/>
      <w:i/>
      <w:iCs/>
      <w:color w:val="2E74B5" w:themeColor="accent1" w:themeShade="BF"/>
      <w:sz w:val="24"/>
      <w:szCs w:val="24"/>
    </w:rPr>
  </w:style>
  <w:style w:type="character" w:customStyle="1" w:styleId="Balk5Char">
    <w:name w:val="Başlık 5 Char"/>
    <w:basedOn w:val="VarsaylanParagrafYazTipi"/>
    <w:link w:val="Balk5"/>
    <w:uiPriority w:val="9"/>
    <w:semiHidden/>
    <w:rPr>
      <w:rFonts w:asciiTheme="majorHAnsi" w:eastAsiaTheme="majorEastAsia" w:hAnsiTheme="majorHAnsi" w:cstheme="majorBidi"/>
      <w:color w:val="2E74B5" w:themeColor="accent1" w:themeShade="BF"/>
      <w:sz w:val="24"/>
      <w:szCs w:val="24"/>
    </w:rPr>
  </w:style>
  <w:style w:type="character" w:customStyle="1" w:styleId="Balk6Char">
    <w:name w:val="Başlık 6 Char"/>
    <w:basedOn w:val="VarsaylanParagrafYazTipi"/>
    <w:link w:val="Balk6"/>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Normal"/>
    <w:pPr>
      <w:overflowPunct/>
      <w:autoSpaceDE/>
      <w:autoSpaceDN/>
      <w:spacing w:before="100" w:beforeAutospacing="1" w:after="100" w:afterAutospacing="1"/>
    </w:pPr>
  </w:style>
  <w:style w:type="paragraph" w:styleId="NormalWeb">
    <w:name w:val="Normal (Web)"/>
    <w:basedOn w:val="Normal"/>
    <w:uiPriority w:val="99"/>
    <w:semiHidden/>
    <w:unhideWhenUsed/>
    <w:pPr>
      <w:overflowPunct/>
      <w:autoSpaceDE/>
      <w:autoSpaceDN/>
      <w:spacing w:before="100" w:beforeAutospacing="1" w:after="100" w:afterAutospacing="1"/>
    </w:pPr>
  </w:style>
  <w:style w:type="character" w:customStyle="1" w:styleId="Balk7Char">
    <w:name w:val="Başlık 7 Char"/>
    <w:basedOn w:val="VarsaylanParagrafYazTipi"/>
    <w:link w:val="Balk7"/>
    <w:uiPriority w:val="9"/>
    <w:semiHidden/>
    <w:rPr>
      <w:rFonts w:asciiTheme="majorHAnsi" w:eastAsiaTheme="majorEastAsia" w:hAnsiTheme="majorHAnsi" w:cstheme="majorBidi"/>
      <w:i/>
      <w:iCs/>
      <w:color w:val="1F4D78" w:themeColor="accent1" w:themeShade="7F"/>
      <w:sz w:val="24"/>
      <w:szCs w:val="24"/>
    </w:rPr>
  </w:style>
  <w:style w:type="character" w:customStyle="1" w:styleId="Balk8Char">
    <w:name w:val="Başlık 8 Char"/>
    <w:basedOn w:val="VarsaylanParagrafYazTipi"/>
    <w:link w:val="Balk8"/>
    <w:uiPriority w:val="9"/>
    <w:semiHidden/>
    <w:rPr>
      <w:rFonts w:asciiTheme="majorHAnsi" w:eastAsiaTheme="majorEastAsia" w:hAnsiTheme="majorHAnsi" w:cstheme="majorBidi"/>
      <w:color w:val="272727" w:themeColor="text1" w:themeTint="D8"/>
      <w:sz w:val="21"/>
      <w:szCs w:val="21"/>
    </w:rPr>
  </w:style>
  <w:style w:type="character" w:customStyle="1" w:styleId="Balk9Char">
    <w:name w:val="Başlık 9 Char"/>
    <w:basedOn w:val="VarsaylanParagrafYazTipi"/>
    <w:link w:val="Balk9"/>
    <w:uiPriority w:val="9"/>
    <w:semiHidden/>
    <w:rPr>
      <w:rFonts w:asciiTheme="majorHAnsi" w:eastAsiaTheme="majorEastAsia" w:hAnsiTheme="majorHAnsi" w:cstheme="majorBidi"/>
      <w:i/>
      <w:iCs/>
      <w:color w:val="272727" w:themeColor="text1" w:themeTint="D8"/>
      <w:sz w:val="21"/>
      <w:szCs w:val="21"/>
    </w:rPr>
  </w:style>
  <w:style w:type="paragraph" w:customStyle="1" w:styleId="DipnotMetni1">
    <w:name w:val="Dipnot Metni1"/>
    <w:aliases w:val="Dipnot Metni Char Char Char,Dipnot Metni Char Char"/>
    <w:basedOn w:val="Normal"/>
    <w:rPr>
      <w:sz w:val="20"/>
      <w:szCs w:val="20"/>
    </w:rPr>
  </w:style>
  <w:style w:type="paragraph" w:styleId="AklamaMetni">
    <w:name w:val="annotation text"/>
    <w:basedOn w:val="Normal"/>
    <w:link w:val="AklamaMetniChar"/>
    <w:uiPriority w:val="99"/>
    <w:semiHidden/>
    <w:unhideWhenUsed/>
    <w:rPr>
      <w:sz w:val="20"/>
      <w:szCs w:val="20"/>
    </w:rPr>
  </w:style>
  <w:style w:type="character" w:customStyle="1" w:styleId="AklamaMetniChar">
    <w:name w:val="Açıklama Metni Char"/>
    <w:basedOn w:val="VarsaylanParagrafYazTipi"/>
    <w:link w:val="AklamaMetni"/>
    <w:uiPriority w:val="99"/>
    <w:semiHidden/>
    <w:rPr>
      <w:rFonts w:eastAsiaTheme="minorEastAsia"/>
      <w:color w:val="000000"/>
    </w:rPr>
  </w:style>
  <w:style w:type="paragraph" w:styleId="stBilgi">
    <w:name w:val="header"/>
    <w:basedOn w:val="Normal"/>
    <w:link w:val="stBilgiChar"/>
    <w:uiPriority w:val="99"/>
    <w:unhideWhenUsed/>
    <w:rPr>
      <w:sz w:val="22"/>
      <w:szCs w:val="22"/>
    </w:rPr>
  </w:style>
  <w:style w:type="character" w:customStyle="1" w:styleId="stBilgiChar">
    <w:name w:val="Üst Bilgi Char"/>
    <w:basedOn w:val="VarsaylanParagrafYazTipi"/>
    <w:link w:val="stBilgi"/>
    <w:uiPriority w:val="99"/>
    <w:rPr>
      <w:rFonts w:eastAsiaTheme="minorEastAsia"/>
      <w:color w:val="000000"/>
      <w:sz w:val="24"/>
      <w:szCs w:val="24"/>
    </w:rPr>
  </w:style>
  <w:style w:type="paragraph" w:styleId="AltBilgi">
    <w:name w:val="footer"/>
    <w:basedOn w:val="Normal"/>
    <w:link w:val="AltBilgiChar"/>
    <w:uiPriority w:val="99"/>
    <w:unhideWhenUsed/>
    <w:pPr>
      <w:tabs>
        <w:tab w:val="center" w:pos="4320"/>
        <w:tab w:val="right" w:pos="8640"/>
      </w:tabs>
    </w:pPr>
    <w:rPr>
      <w:b/>
      <w:bCs/>
    </w:rPr>
  </w:style>
  <w:style w:type="character" w:customStyle="1" w:styleId="AltBilgiChar">
    <w:name w:val="Alt Bilgi Char"/>
    <w:basedOn w:val="VarsaylanParagrafYazTipi"/>
    <w:link w:val="AltBilgi"/>
    <w:uiPriority w:val="99"/>
    <w:rPr>
      <w:rFonts w:eastAsiaTheme="minorEastAsia"/>
      <w:color w:val="000000"/>
      <w:sz w:val="24"/>
      <w:szCs w:val="24"/>
    </w:rPr>
  </w:style>
  <w:style w:type="paragraph" w:styleId="SonnotMetni">
    <w:name w:val="endnote text"/>
    <w:basedOn w:val="Normal"/>
    <w:link w:val="SonnotMetniChar"/>
    <w:uiPriority w:val="99"/>
    <w:semiHidden/>
    <w:unhideWhenUsed/>
    <w:rPr>
      <w:sz w:val="20"/>
      <w:szCs w:val="20"/>
    </w:rPr>
  </w:style>
  <w:style w:type="character" w:customStyle="1" w:styleId="SonnotMetniChar">
    <w:name w:val="Sonnot Metni Char"/>
    <w:basedOn w:val="VarsaylanParagrafYazTipi"/>
    <w:link w:val="SonnotMetni"/>
    <w:uiPriority w:val="99"/>
    <w:semiHidden/>
    <w:rPr>
      <w:rFonts w:eastAsiaTheme="minorEastAsia"/>
      <w:color w:val="000000"/>
    </w:rPr>
  </w:style>
  <w:style w:type="paragraph" w:styleId="KonuBal">
    <w:name w:val="Title"/>
    <w:basedOn w:val="Normal"/>
    <w:link w:val="KonuBalChar"/>
    <w:uiPriority w:val="10"/>
    <w:qFormat/>
    <w:pPr>
      <w:jc w:val="center"/>
    </w:pPr>
    <w:rPr>
      <w:b/>
      <w:bCs/>
    </w:rPr>
  </w:style>
  <w:style w:type="character" w:customStyle="1" w:styleId="KonuBalChar">
    <w:name w:val="Konu Başlığı Char"/>
    <w:basedOn w:val="VarsaylanParagrafYazTipi"/>
    <w:link w:val="KonuBal"/>
    <w:uiPriority w:val="10"/>
    <w:rPr>
      <w:rFonts w:asciiTheme="majorHAnsi" w:eastAsiaTheme="majorEastAsia" w:hAnsiTheme="majorHAnsi" w:cstheme="majorBidi"/>
      <w:spacing w:val="-10"/>
      <w:kern w:val="28"/>
      <w:sz w:val="56"/>
      <w:szCs w:val="56"/>
    </w:rPr>
  </w:style>
  <w:style w:type="paragraph" w:styleId="GvdeMetni">
    <w:name w:val="Body Text"/>
    <w:basedOn w:val="Normal"/>
    <w:link w:val="GvdeMetniChar"/>
    <w:uiPriority w:val="99"/>
    <w:semiHidden/>
    <w:unhideWhenUsed/>
    <w:pPr>
      <w:spacing w:line="360" w:lineRule="auto"/>
      <w:jc w:val="both"/>
    </w:pPr>
    <w:rPr>
      <w:rFonts w:ascii="Arial" w:hAnsi="Arial" w:cs="Arial"/>
      <w:b/>
      <w:bCs/>
      <w:sz w:val="20"/>
      <w:szCs w:val="20"/>
    </w:rPr>
  </w:style>
  <w:style w:type="character" w:customStyle="1" w:styleId="GvdeMetniChar">
    <w:name w:val="Gövde Metni Char"/>
    <w:basedOn w:val="VarsaylanParagrafYazTipi"/>
    <w:link w:val="GvdeMetni"/>
    <w:uiPriority w:val="99"/>
    <w:semiHidden/>
    <w:rPr>
      <w:rFonts w:eastAsiaTheme="minorEastAsia"/>
      <w:color w:val="000000"/>
      <w:sz w:val="24"/>
      <w:szCs w:val="24"/>
    </w:rPr>
  </w:style>
  <w:style w:type="paragraph" w:customStyle="1" w:styleId="msobodytextindent">
    <w:name w:val="msobodytextindent"/>
    <w:basedOn w:val="Normal"/>
    <w:pPr>
      <w:ind w:left="851" w:hanging="333"/>
      <w:jc w:val="both"/>
    </w:pPr>
  </w:style>
  <w:style w:type="paragraph" w:styleId="GvdeMetni2">
    <w:name w:val="Body Text 2"/>
    <w:basedOn w:val="Normal"/>
    <w:link w:val="GvdeMetni2Char"/>
    <w:uiPriority w:val="99"/>
    <w:semiHidden/>
    <w:unhideWhenUsed/>
    <w:pPr>
      <w:spacing w:after="120" w:line="480" w:lineRule="auto"/>
    </w:pPr>
    <w:rPr>
      <w:sz w:val="22"/>
      <w:szCs w:val="22"/>
    </w:rPr>
  </w:style>
  <w:style w:type="character" w:customStyle="1" w:styleId="GvdeMetni2Char">
    <w:name w:val="Gövde Metni 2 Char"/>
    <w:basedOn w:val="VarsaylanParagrafYazTipi"/>
    <w:link w:val="GvdeMetni2"/>
    <w:uiPriority w:val="99"/>
    <w:semiHidden/>
    <w:rPr>
      <w:rFonts w:eastAsiaTheme="minorEastAsia"/>
      <w:color w:val="000000"/>
      <w:sz w:val="24"/>
      <w:szCs w:val="24"/>
    </w:rPr>
  </w:style>
  <w:style w:type="paragraph" w:styleId="GvdeMetni3">
    <w:name w:val="Body Text 3"/>
    <w:basedOn w:val="Normal"/>
    <w:link w:val="GvdeMetni3Char"/>
    <w:uiPriority w:val="99"/>
    <w:semiHidden/>
    <w:unhideWhenUsed/>
    <w:pPr>
      <w:spacing w:after="120"/>
    </w:pPr>
    <w:rPr>
      <w:sz w:val="16"/>
      <w:szCs w:val="16"/>
    </w:rPr>
  </w:style>
  <w:style w:type="character" w:customStyle="1" w:styleId="GvdeMetni3Char">
    <w:name w:val="Gövde Metni 3 Char"/>
    <w:basedOn w:val="VarsaylanParagrafYazTipi"/>
    <w:link w:val="GvdeMetni3"/>
    <w:uiPriority w:val="99"/>
    <w:semiHidden/>
    <w:rPr>
      <w:rFonts w:eastAsiaTheme="minorEastAsia"/>
      <w:color w:val="000000"/>
      <w:sz w:val="16"/>
      <w:szCs w:val="16"/>
    </w:rPr>
  </w:style>
  <w:style w:type="paragraph" w:customStyle="1" w:styleId="msobodytextindent2">
    <w:name w:val="msobodytextindent2"/>
    <w:basedOn w:val="Normal"/>
    <w:pPr>
      <w:ind w:hanging="191"/>
      <w:jc w:val="both"/>
    </w:pPr>
  </w:style>
  <w:style w:type="paragraph" w:customStyle="1" w:styleId="msobodytextindent3">
    <w:name w:val="msobodytextindent3"/>
    <w:basedOn w:val="Normal"/>
    <w:pPr>
      <w:overflowPunct/>
      <w:autoSpaceDE/>
      <w:autoSpaceDN/>
      <w:ind w:left="180"/>
      <w:jc w:val="both"/>
    </w:pPr>
    <w:rPr>
      <w:color w:val="auto"/>
    </w:rPr>
  </w:style>
  <w:style w:type="paragraph" w:styleId="bekMetni">
    <w:name w:val="Block Text"/>
    <w:basedOn w:val="Normal"/>
    <w:uiPriority w:val="99"/>
    <w:semiHidden/>
    <w:unhideWhenUsed/>
    <w:pPr>
      <w:overflowPunct/>
      <w:autoSpaceDE/>
      <w:autoSpaceDN/>
      <w:ind w:left="360" w:right="7924"/>
    </w:pPr>
    <w:rPr>
      <w:rFonts w:ascii="Arial Narrow" w:hAnsi="Arial Narrow"/>
      <w:color w:val="auto"/>
      <w:sz w:val="22"/>
      <w:szCs w:val="22"/>
    </w:rPr>
  </w:style>
  <w:style w:type="paragraph" w:styleId="AklamaKonusu">
    <w:name w:val="annotation subject"/>
    <w:basedOn w:val="Normal"/>
    <w:link w:val="AklamaKonusuChar"/>
    <w:uiPriority w:val="99"/>
    <w:semiHidden/>
    <w:unhideWhenUsed/>
    <w:rPr>
      <w:b/>
      <w:bCs/>
      <w:sz w:val="20"/>
      <w:szCs w:val="20"/>
    </w:rPr>
  </w:style>
  <w:style w:type="character" w:customStyle="1" w:styleId="AklamaKonusuChar">
    <w:name w:val="Açıklama Konusu Char"/>
    <w:basedOn w:val="AklamaMetniChar"/>
    <w:link w:val="AklamaKonusu"/>
    <w:uiPriority w:val="99"/>
    <w:semiHidden/>
    <w:rPr>
      <w:rFonts w:eastAsiaTheme="minorEastAsia"/>
      <w:b/>
      <w:bCs/>
      <w:color w:val="000000"/>
    </w:rPr>
  </w:style>
  <w:style w:type="paragraph" w:styleId="BalonMetni">
    <w:name w:val="Balloon Text"/>
    <w:basedOn w:val="Normal"/>
    <w:link w:val="BalonMetniChar"/>
    <w:uiPriority w:val="99"/>
    <w:semiHidden/>
    <w:unhideWhenUsed/>
    <w:rPr>
      <w:rFonts w:ascii="Tahoma" w:hAnsi="Tahoma" w:cs="Tahoma"/>
      <w:sz w:val="16"/>
      <w:szCs w:val="16"/>
    </w:rPr>
  </w:style>
  <w:style w:type="character" w:customStyle="1" w:styleId="BalonMetniChar">
    <w:name w:val="Balon Metni Char"/>
    <w:basedOn w:val="VarsaylanParagrafYazTipi"/>
    <w:link w:val="BalonMetni"/>
    <w:uiPriority w:val="99"/>
    <w:semiHidden/>
    <w:rPr>
      <w:rFonts w:ascii="Segoe UI" w:eastAsiaTheme="minorEastAsia" w:hAnsi="Segoe UI" w:cs="Segoe UI"/>
      <w:color w:val="000000"/>
      <w:sz w:val="18"/>
      <w:szCs w:val="18"/>
    </w:rPr>
  </w:style>
  <w:style w:type="paragraph" w:customStyle="1" w:styleId="BodyText24">
    <w:name w:val="Body Text 24"/>
    <w:basedOn w:val="Normal"/>
    <w:rPr>
      <w:sz w:val="20"/>
      <w:szCs w:val="20"/>
    </w:rPr>
  </w:style>
  <w:style w:type="paragraph" w:customStyle="1" w:styleId="BodyText23">
    <w:name w:val="Body Text 23"/>
    <w:basedOn w:val="Normal"/>
    <w:pPr>
      <w:spacing w:after="60"/>
      <w:ind w:firstLine="340"/>
      <w:jc w:val="both"/>
    </w:pPr>
    <w:rPr>
      <w:b/>
      <w:bCs/>
      <w:sz w:val="20"/>
      <w:szCs w:val="20"/>
    </w:rPr>
  </w:style>
  <w:style w:type="paragraph" w:customStyle="1" w:styleId="BodyTextIndent21">
    <w:name w:val="Body Text Indent 21"/>
    <w:basedOn w:val="Normal"/>
    <w:pPr>
      <w:ind w:firstLine="708"/>
      <w:jc w:val="both"/>
    </w:pPr>
    <w:rPr>
      <w:b/>
      <w:bCs/>
    </w:rPr>
  </w:style>
  <w:style w:type="paragraph" w:customStyle="1" w:styleId="BodyTextIndent31">
    <w:name w:val="Body Text Indent 31"/>
    <w:basedOn w:val="Normal"/>
    <w:pPr>
      <w:ind w:firstLine="708"/>
      <w:jc w:val="both"/>
    </w:pPr>
  </w:style>
  <w:style w:type="paragraph" w:customStyle="1" w:styleId="DocumentMap1">
    <w:name w:val="Document Map1"/>
    <w:basedOn w:val="Normal"/>
    <w:pPr>
      <w:shd w:val="clear" w:color="auto" w:fill="000080"/>
    </w:pPr>
    <w:rPr>
      <w:rFonts w:ascii="Tahoma" w:hAnsi="Tahoma" w:cs="Tahoma"/>
      <w:sz w:val="22"/>
      <w:szCs w:val="22"/>
    </w:rPr>
  </w:style>
  <w:style w:type="paragraph" w:customStyle="1" w:styleId="BodyText31">
    <w:name w:val="Body Text 31"/>
    <w:basedOn w:val="Normal"/>
    <w:pPr>
      <w:spacing w:line="259" w:lineRule="auto"/>
      <w:jc w:val="both"/>
    </w:pPr>
  </w:style>
  <w:style w:type="paragraph" w:customStyle="1" w:styleId="BlockText1">
    <w:name w:val="Block Text1"/>
    <w:basedOn w:val="Normal"/>
    <w:pPr>
      <w:ind w:left="142" w:right="4" w:firstLine="1274"/>
      <w:jc w:val="both"/>
    </w:pPr>
    <w:rPr>
      <w:rFonts w:ascii="Arial" w:hAnsi="Arial" w:cs="Arial"/>
    </w:rPr>
  </w:style>
  <w:style w:type="paragraph" w:customStyle="1" w:styleId="BodyText22">
    <w:name w:val="Body Text 22"/>
    <w:basedOn w:val="Normal"/>
    <w:pPr>
      <w:ind w:firstLine="708"/>
      <w:jc w:val="both"/>
    </w:pPr>
    <w:rPr>
      <w:color w:val="auto"/>
    </w:rPr>
  </w:style>
  <w:style w:type="paragraph" w:customStyle="1" w:styleId="3-NormalYaz">
    <w:name w:val="3-Normal Yazı"/>
    <w:basedOn w:val="Normal"/>
    <w:pPr>
      <w:overflowPunct/>
      <w:autoSpaceDE/>
      <w:autoSpaceDN/>
      <w:jc w:val="both"/>
    </w:pPr>
    <w:rPr>
      <w:color w:val="auto"/>
      <w:sz w:val="19"/>
      <w:szCs w:val="19"/>
    </w:rPr>
  </w:style>
  <w:style w:type="paragraph" w:customStyle="1" w:styleId="BodyText21">
    <w:name w:val="Body Text 21"/>
    <w:basedOn w:val="Normal"/>
    <w:pPr>
      <w:spacing w:before="100" w:beforeAutospacing="1"/>
      <w:jc w:val="both"/>
    </w:pPr>
    <w:rPr>
      <w:color w:val="auto"/>
    </w:rPr>
  </w:style>
  <w:style w:type="character" w:styleId="DipnotBavurusu">
    <w:name w:val="footnote reference"/>
    <w:basedOn w:val="VarsaylanParagrafYazTipi"/>
    <w:uiPriority w:val="99"/>
    <w:semiHidden/>
    <w:unhideWhenUsed/>
    <w:rPr>
      <w:vertAlign w:val="superscript"/>
    </w:rPr>
  </w:style>
  <w:style w:type="character" w:styleId="SonnotBavurusu">
    <w:name w:val="endnote reference"/>
    <w:basedOn w:val="VarsaylanParagrafYazTipi"/>
    <w:uiPriority w:val="99"/>
    <w:semiHidden/>
    <w:unhideWhenUsed/>
    <w:rPr>
      <w:vertAlign w:val="superscript"/>
    </w:rPr>
  </w:style>
  <w:style w:type="character" w:customStyle="1" w:styleId="normal1">
    <w:name w:val="normal1"/>
    <w:basedOn w:val="VarsaylanParagrafYazTipi"/>
  </w:style>
  <w:style w:type="character" w:customStyle="1" w:styleId="richtext">
    <w:name w:val="richtext"/>
    <w:basedOn w:val="VarsaylanParagrafYazTipi"/>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6167">
      <w:marLeft w:val="709"/>
      <w:marRight w:val="0"/>
      <w:marTop w:val="0"/>
      <w:marBottom w:val="0"/>
      <w:divBdr>
        <w:top w:val="none" w:sz="0" w:space="0" w:color="auto"/>
        <w:left w:val="none" w:sz="0" w:space="0" w:color="auto"/>
        <w:bottom w:val="none" w:sz="0" w:space="0" w:color="auto"/>
        <w:right w:val="none" w:sz="0" w:space="0" w:color="auto"/>
      </w:divBdr>
    </w:div>
    <w:div w:id="22020249">
      <w:marLeft w:val="709"/>
      <w:marRight w:val="0"/>
      <w:marTop w:val="0"/>
      <w:marBottom w:val="0"/>
      <w:divBdr>
        <w:top w:val="none" w:sz="0" w:space="0" w:color="auto"/>
        <w:left w:val="none" w:sz="0" w:space="0" w:color="auto"/>
        <w:bottom w:val="none" w:sz="0" w:space="0" w:color="auto"/>
        <w:right w:val="none" w:sz="0" w:space="0" w:color="auto"/>
      </w:divBdr>
    </w:div>
    <w:div w:id="83653990">
      <w:marLeft w:val="709"/>
      <w:marRight w:val="0"/>
      <w:marTop w:val="0"/>
      <w:marBottom w:val="0"/>
      <w:divBdr>
        <w:top w:val="none" w:sz="0" w:space="0" w:color="auto"/>
        <w:left w:val="none" w:sz="0" w:space="0" w:color="auto"/>
        <w:bottom w:val="none" w:sz="0" w:space="0" w:color="auto"/>
        <w:right w:val="none" w:sz="0" w:space="0" w:color="auto"/>
      </w:divBdr>
    </w:div>
    <w:div w:id="92477367">
      <w:marLeft w:val="709"/>
      <w:marRight w:val="0"/>
      <w:marTop w:val="0"/>
      <w:marBottom w:val="0"/>
      <w:divBdr>
        <w:top w:val="none" w:sz="0" w:space="0" w:color="auto"/>
        <w:left w:val="none" w:sz="0" w:space="0" w:color="auto"/>
        <w:bottom w:val="none" w:sz="0" w:space="0" w:color="auto"/>
        <w:right w:val="none" w:sz="0" w:space="0" w:color="auto"/>
      </w:divBdr>
    </w:div>
    <w:div w:id="139076018">
      <w:marLeft w:val="709"/>
      <w:marRight w:val="0"/>
      <w:marTop w:val="0"/>
      <w:marBottom w:val="0"/>
      <w:divBdr>
        <w:top w:val="none" w:sz="0" w:space="0" w:color="auto"/>
        <w:left w:val="none" w:sz="0" w:space="0" w:color="auto"/>
        <w:bottom w:val="none" w:sz="0" w:space="0" w:color="auto"/>
        <w:right w:val="none" w:sz="0" w:space="0" w:color="auto"/>
      </w:divBdr>
    </w:div>
    <w:div w:id="202521730">
      <w:marLeft w:val="709"/>
      <w:marRight w:val="0"/>
      <w:marTop w:val="0"/>
      <w:marBottom w:val="0"/>
      <w:divBdr>
        <w:top w:val="none" w:sz="0" w:space="0" w:color="auto"/>
        <w:left w:val="none" w:sz="0" w:space="0" w:color="auto"/>
        <w:bottom w:val="none" w:sz="0" w:space="0" w:color="auto"/>
        <w:right w:val="none" w:sz="0" w:space="0" w:color="auto"/>
      </w:divBdr>
    </w:div>
    <w:div w:id="598441891">
      <w:marLeft w:val="709"/>
      <w:marRight w:val="0"/>
      <w:marTop w:val="0"/>
      <w:marBottom w:val="0"/>
      <w:divBdr>
        <w:top w:val="none" w:sz="0" w:space="0" w:color="auto"/>
        <w:left w:val="none" w:sz="0" w:space="0" w:color="auto"/>
        <w:bottom w:val="none" w:sz="0" w:space="0" w:color="auto"/>
        <w:right w:val="none" w:sz="0" w:space="0" w:color="auto"/>
      </w:divBdr>
    </w:div>
    <w:div w:id="790242393">
      <w:marLeft w:val="709"/>
      <w:marRight w:val="0"/>
      <w:marTop w:val="0"/>
      <w:marBottom w:val="0"/>
      <w:divBdr>
        <w:top w:val="none" w:sz="0" w:space="0" w:color="auto"/>
        <w:left w:val="none" w:sz="0" w:space="0" w:color="auto"/>
        <w:bottom w:val="none" w:sz="0" w:space="0" w:color="auto"/>
        <w:right w:val="none" w:sz="0" w:space="0" w:color="auto"/>
      </w:divBdr>
    </w:div>
    <w:div w:id="804198881">
      <w:marLeft w:val="0"/>
      <w:marRight w:val="0"/>
      <w:marTop w:val="0"/>
      <w:marBottom w:val="0"/>
      <w:divBdr>
        <w:top w:val="none" w:sz="0" w:space="0" w:color="auto"/>
        <w:left w:val="none" w:sz="0" w:space="0" w:color="auto"/>
        <w:bottom w:val="none" w:sz="0" w:space="0" w:color="auto"/>
        <w:right w:val="none" w:sz="0" w:space="0" w:color="auto"/>
      </w:divBdr>
    </w:div>
    <w:div w:id="1045982349">
      <w:marLeft w:val="709"/>
      <w:marRight w:val="0"/>
      <w:marTop w:val="0"/>
      <w:marBottom w:val="0"/>
      <w:divBdr>
        <w:top w:val="none" w:sz="0" w:space="0" w:color="auto"/>
        <w:left w:val="none" w:sz="0" w:space="0" w:color="auto"/>
        <w:bottom w:val="none" w:sz="0" w:space="0" w:color="auto"/>
        <w:right w:val="none" w:sz="0" w:space="0" w:color="auto"/>
      </w:divBdr>
      <w:divsChild>
        <w:div w:id="1911503010">
          <w:marLeft w:val="708"/>
          <w:marRight w:val="0"/>
          <w:marTop w:val="0"/>
          <w:marBottom w:val="0"/>
          <w:divBdr>
            <w:top w:val="none" w:sz="0" w:space="0" w:color="auto"/>
            <w:left w:val="none" w:sz="0" w:space="0" w:color="auto"/>
            <w:bottom w:val="none" w:sz="0" w:space="0" w:color="auto"/>
            <w:right w:val="none" w:sz="0" w:space="0" w:color="auto"/>
          </w:divBdr>
        </w:div>
      </w:divsChild>
    </w:div>
    <w:div w:id="1094743395">
      <w:marLeft w:val="709"/>
      <w:marRight w:val="0"/>
      <w:marTop w:val="0"/>
      <w:marBottom w:val="0"/>
      <w:divBdr>
        <w:top w:val="none" w:sz="0" w:space="0" w:color="auto"/>
        <w:left w:val="none" w:sz="0" w:space="0" w:color="auto"/>
        <w:bottom w:val="none" w:sz="0" w:space="0" w:color="auto"/>
        <w:right w:val="none" w:sz="0" w:space="0" w:color="auto"/>
      </w:divBdr>
    </w:div>
    <w:div w:id="1109813852">
      <w:marLeft w:val="709"/>
      <w:marRight w:val="0"/>
      <w:marTop w:val="0"/>
      <w:marBottom w:val="0"/>
      <w:divBdr>
        <w:top w:val="none" w:sz="0" w:space="0" w:color="auto"/>
        <w:left w:val="none" w:sz="0" w:space="0" w:color="auto"/>
        <w:bottom w:val="none" w:sz="0" w:space="0" w:color="auto"/>
        <w:right w:val="none" w:sz="0" w:space="0" w:color="auto"/>
      </w:divBdr>
    </w:div>
    <w:div w:id="1153185347">
      <w:marLeft w:val="709"/>
      <w:marRight w:val="0"/>
      <w:marTop w:val="0"/>
      <w:marBottom w:val="0"/>
      <w:divBdr>
        <w:top w:val="none" w:sz="0" w:space="0" w:color="auto"/>
        <w:left w:val="none" w:sz="0" w:space="0" w:color="auto"/>
        <w:bottom w:val="none" w:sz="0" w:space="0" w:color="auto"/>
        <w:right w:val="none" w:sz="0" w:space="0" w:color="auto"/>
      </w:divBdr>
    </w:div>
    <w:div w:id="1276866938">
      <w:marLeft w:val="709"/>
      <w:marRight w:val="0"/>
      <w:marTop w:val="0"/>
      <w:marBottom w:val="0"/>
      <w:divBdr>
        <w:top w:val="none" w:sz="0" w:space="0" w:color="auto"/>
        <w:left w:val="none" w:sz="0" w:space="0" w:color="auto"/>
        <w:bottom w:val="none" w:sz="0" w:space="0" w:color="auto"/>
        <w:right w:val="none" w:sz="0" w:space="0" w:color="auto"/>
      </w:divBdr>
    </w:div>
    <w:div w:id="1321739563">
      <w:marLeft w:val="709"/>
      <w:marRight w:val="0"/>
      <w:marTop w:val="0"/>
      <w:marBottom w:val="0"/>
      <w:divBdr>
        <w:top w:val="none" w:sz="0" w:space="0" w:color="auto"/>
        <w:left w:val="none" w:sz="0" w:space="0" w:color="auto"/>
        <w:bottom w:val="none" w:sz="0" w:space="0" w:color="auto"/>
        <w:right w:val="none" w:sz="0" w:space="0" w:color="auto"/>
      </w:divBdr>
    </w:div>
    <w:div w:id="1492063846">
      <w:marLeft w:val="709"/>
      <w:marRight w:val="0"/>
      <w:marTop w:val="0"/>
      <w:marBottom w:val="0"/>
      <w:divBdr>
        <w:top w:val="none" w:sz="0" w:space="0" w:color="auto"/>
        <w:left w:val="none" w:sz="0" w:space="0" w:color="auto"/>
        <w:bottom w:val="none" w:sz="0" w:space="0" w:color="auto"/>
        <w:right w:val="none" w:sz="0" w:space="0" w:color="auto"/>
      </w:divBdr>
    </w:div>
    <w:div w:id="1606764020">
      <w:marLeft w:val="709"/>
      <w:marRight w:val="0"/>
      <w:marTop w:val="0"/>
      <w:marBottom w:val="0"/>
      <w:divBdr>
        <w:top w:val="none" w:sz="0" w:space="0" w:color="auto"/>
        <w:left w:val="none" w:sz="0" w:space="0" w:color="auto"/>
        <w:bottom w:val="none" w:sz="0" w:space="0" w:color="auto"/>
        <w:right w:val="none" w:sz="0" w:space="0" w:color="auto"/>
      </w:divBdr>
    </w:div>
    <w:div w:id="1718120693">
      <w:marLeft w:val="709"/>
      <w:marRight w:val="0"/>
      <w:marTop w:val="0"/>
      <w:marBottom w:val="0"/>
      <w:divBdr>
        <w:top w:val="none" w:sz="0" w:space="0" w:color="auto"/>
        <w:left w:val="none" w:sz="0" w:space="0" w:color="auto"/>
        <w:bottom w:val="none" w:sz="0" w:space="0" w:color="auto"/>
        <w:right w:val="none" w:sz="0" w:space="0" w:color="auto"/>
      </w:divBdr>
    </w:div>
    <w:div w:id="1956869454">
      <w:marLeft w:val="709"/>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1</Pages>
  <Words>7418</Words>
  <Characters>42285</Characters>
  <Application>Microsoft Office Word</Application>
  <DocSecurity>0</DocSecurity>
  <Lines>352</Lines>
  <Paragraphs>99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Ekin Fırat</dc:creator>
  <cp:keywords/>
  <dc:description/>
  <cp:lastModifiedBy>Ekin Fırat</cp:lastModifiedBy>
  <cp:revision>14</cp:revision>
  <dcterms:created xsi:type="dcterms:W3CDTF">2021-09-17T11:48:00Z</dcterms:created>
  <dcterms:modified xsi:type="dcterms:W3CDTF">2021-10-25T11:04:00Z</dcterms:modified>
</cp:coreProperties>
</file>